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комиссии по соблюдению</w:t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требований к служебному поведению муниципальных служащих </w:t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в </w:t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Урупского муниципального района</w:t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1 полугодие 2024 года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администрации Урупского муниципального района от 25.09.2023 № 388 «Об утверждении положения о комиссии по соблюдению требований к служебному </w:t>
      </w:r>
      <w:r>
        <w:rPr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поведению муниципальных служащих и урегулированию конфликта интересов в администрации Урупского муниципального района» (в редакции постановления от 11.06.2024 №248)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 xml:space="preserve">образована 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в администрации Урупского муниципального района </w:t>
      </w:r>
      <w:r>
        <w:rPr>
          <w:sz w:val="28"/>
          <w:szCs w:val="28"/>
        </w:rPr>
        <w:t>(далее - Комиссия).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проведено 2 заседания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омиссии, на которых рассмотрены вопросы: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/>
          <w:caps w:val="false"/>
          <w:smallCaps w:val="false"/>
          <w:sz w:val="28"/>
          <w:szCs w:val="28"/>
        </w:rPr>
        <w:t xml:space="preserve">об особенностях исполнения обязанностей, соблюдения ограничений и запретов в области противодействия коррупции </w:t>
      </w:r>
      <w:r>
        <w:rPr>
          <w:rFonts w:cs="Times New Roman"/>
          <w:caps w:val="false"/>
          <w:smallCaps w:val="false"/>
          <w:sz w:val="28"/>
          <w:szCs w:val="28"/>
          <w:lang w:val="ru-RU"/>
        </w:rPr>
        <w:t>муниципальными служащими</w:t>
      </w:r>
      <w:r>
        <w:rPr>
          <w:rFonts w:cs="Times New Roman"/>
          <w:caps w:val="false"/>
          <w:smallCaps w:val="false"/>
          <w:sz w:val="28"/>
          <w:szCs w:val="28"/>
        </w:rPr>
        <w:t xml:space="preserve"> администрации Урупского муниципального района в период проведения специальной военной операции, а именно информация о наличии оснований для непредставления сведений о доходах, расходах, об имуществе и обязательствах имущественного характера в отношении супруги (</w:t>
      </w:r>
      <w:r>
        <w:rPr>
          <w:rFonts w:cs="Times New Roman"/>
          <w:caps w:val="false"/>
          <w:smallCaps w:val="false"/>
          <w:sz w:val="28"/>
          <w:szCs w:val="28"/>
          <w:u w:val="single"/>
        </w:rPr>
        <w:t>супруга</w:t>
      </w:r>
      <w:r>
        <w:rPr>
          <w:rFonts w:cs="Times New Roman"/>
          <w:caps w:val="false"/>
          <w:smallCaps w:val="false"/>
          <w:sz w:val="28"/>
          <w:szCs w:val="28"/>
        </w:rPr>
        <w:t>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вышеуказанных вопросов комиссией приняты следующие решения:</w:t>
      </w:r>
    </w:p>
    <w:p>
      <w:pPr>
        <w:pStyle w:val="Normal"/>
        <w:ind w:firstLine="709" w:right="45"/>
        <w:jc w:val="both"/>
        <w:rPr>
          <w:rFonts w:eastAsia="Calibri"/>
          <w:sz w:val="28"/>
          <w:szCs w:val="28"/>
        </w:rPr>
      </w:pPr>
      <w:r>
        <w:rPr>
          <w:rStyle w:val="Apple-converted-spac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принять информацию о наличии оснований для непредставления сведений о доходах, расходах, об имуществе и обязательствах имущественного характера в отношении супруги (супруга) к сведению и </w:t>
      </w:r>
      <w:r>
        <w:rPr>
          <w:rStyle w:val="Apple-converted-spac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признать, что основание </w:t>
      </w:r>
      <w:r>
        <w:rPr>
          <w:rStyle w:val="Apple-converted-spac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для непредставления сведений о доходах, расходах, об имуществе и обязательствах имущественного характера в отношении супруги (</w:t>
      </w:r>
      <w:r>
        <w:rPr>
          <w:rStyle w:val="Apple-converted-spac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single"/>
        </w:rPr>
        <w:t>супруга</w:t>
      </w:r>
      <w:r>
        <w:rPr>
          <w:rStyle w:val="Apple-converted-spac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) </w:t>
      </w:r>
      <w:r>
        <w:rPr>
          <w:rStyle w:val="Apple-converted-spac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соответствует законодательству Российской Федерации (Указ </w:t>
      </w:r>
      <w:r>
        <w:rPr>
          <w:rStyle w:val="Apple-converted-space"/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lang w:val="ru-RU"/>
        </w:rPr>
        <w:t>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</w:r>
      <w:r>
        <w:rPr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left="0" w:right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признать, что при исполнении муниципальным служащим (лицом, представившим уведомление) должностных обязанностей личная заинтересованность может привести к конфликту интересов и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>рекомендовать принять меры по предотвращению конфликта интересов, принять предлагаемые в представленном уведомлении меры по предотвращению или урегулированию конфликта интересов.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d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semiHidden/>
    <w:qFormat/>
    <w:rsid w:val="00fd3db5"/>
    <w:rPr>
      <w:lang w:val="ru-RU" w:eastAsia="ru-RU" w:bidi="ar-SA"/>
    </w:rPr>
  </w:style>
  <w:style w:type="character" w:styleId="Style15">
    <w:name w:val="Символ сноски"/>
    <w:semiHidden/>
    <w:qFormat/>
    <w:rsid w:val="00fd3db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ntStyle33" w:customStyle="1">
    <w:name w:val="Font Style33"/>
    <w:basedOn w:val="DefaultParagraphFont"/>
    <w:qFormat/>
    <w:rsid w:val="00a63c67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qFormat/>
    <w:rsid w:val="00225cd7"/>
    <w:rPr/>
  </w:style>
  <w:style w:type="character" w:styleId="Style16">
    <w:name w:val="Основной шрифт абзаца"/>
    <w:qFormat/>
    <w:rPr/>
  </w:style>
  <w:style w:type="character" w:styleId="Apple-converted-space">
    <w:name w:val="apple-converted-space"/>
    <w:basedOn w:val="Style16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Style14"/>
    <w:semiHidden/>
    <w:rsid w:val="00fd3db5"/>
    <w:pPr/>
    <w:rPr>
      <w:sz w:val="20"/>
      <w:szCs w:val="20"/>
    </w:rPr>
  </w:style>
  <w:style w:type="paragraph" w:styleId="Style19" w:customStyle="1">
    <w:name w:val="Знак Знак Знак Знак"/>
    <w:basedOn w:val="Normal"/>
    <w:qFormat/>
    <w:rsid w:val="00a63c67"/>
    <w:pPr>
      <w:tabs>
        <w:tab w:val="clear" w:pos="708"/>
        <w:tab w:val="left" w:pos="2160" w:leader="none"/>
      </w:tabs>
      <w:spacing w:lineRule="exact" w:line="240" w:before="120" w:after="0"/>
      <w:jc w:val="both"/>
    </w:pPr>
    <w:rPr>
      <w:rFonts w:ascii="Courier New" w:hAnsi="Courier New" w:cs="Courier New"/>
      <w:lang w:val="en-US"/>
    </w:rPr>
  </w:style>
  <w:style w:type="paragraph" w:styleId="Style31" w:customStyle="1">
    <w:name w:val="Style3"/>
    <w:basedOn w:val="Normal"/>
    <w:qFormat/>
    <w:rsid w:val="00a63c67"/>
    <w:pPr>
      <w:widowControl w:val="false"/>
      <w:spacing w:lineRule="exact" w:line="322"/>
      <w:jc w:val="center"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rsid w:val="00225c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rCharCarCharCarCharCarCharCarCharCharChar" w:customStyle="1">
    <w:name w:val="Car Char Car Char Car Char Car Char Car Char Знак Знак Знак Char Знак Знак Char"/>
    <w:basedOn w:val="Normal"/>
    <w:qFormat/>
    <w:rsid w:val="00c305f0"/>
    <w:pPr>
      <w:spacing w:lineRule="exact" w:line="240" w:before="0" w:after="160"/>
    </w:pPr>
    <w:rPr>
      <w:rFonts w:ascii="Arial" w:hAnsi="Arial" w:cs="Arial"/>
      <w:sz w:val="20"/>
      <w:szCs w:val="20"/>
      <w:lang w:val="fr-FR" w:eastAsia="en-US"/>
    </w:rPr>
  </w:style>
  <w:style w:type="paragraph" w:styleId="Footer">
    <w:name w:val="Footer"/>
    <w:basedOn w:val="Normal"/>
    <w:rsid w:val="009723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c27ee5"/>
    <w:pPr/>
    <w:rPr>
      <w:rFonts w:ascii="Tahoma" w:hAnsi="Tahoma" w:cs="Tahoma"/>
      <w:sz w:val="16"/>
      <w:szCs w:val="16"/>
    </w:rPr>
  </w:style>
  <w:style w:type="paragraph" w:styleId="Style21" w:customStyle="1">
    <w:name w:val="Знак"/>
    <w:basedOn w:val="Normal"/>
    <w:qFormat/>
    <w:rsid w:val="0075508f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LibreOffice/24.2.0.3$Windows_X86_64 LibreOffice_project/da48488a73ddd66ea24cf16bbc4f7b9c08e9bea1</Application>
  <AppVersion>15.0000</AppVersion>
  <Pages>1</Pages>
  <Words>288</Words>
  <Characters>2230</Characters>
  <CharactersWithSpaces>2511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2020-09-16T13:43:00Z</dcterms:created>
  <dc:creator>Admin</dc:creator>
  <dc:description/>
  <dc:language>ru-RU</dc:language>
  <cp:lastModifiedBy/>
  <cp:lastPrinted>2022-10-07T05:48:00Z</cp:lastPrinted>
  <dcterms:modified xsi:type="dcterms:W3CDTF">2024-07-16T09:45:19Z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