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7D9C">
      <w:pPr>
        <w:spacing w:line="360" w:lineRule="auto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0A7D9C">
      <w:pPr>
        <w:spacing w:line="360" w:lineRule="auto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0A7D9C">
      <w:pPr>
        <w:spacing w:line="360" w:lineRule="auto"/>
        <w:jc w:val="center"/>
      </w:pP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0A7D9C">
      <w:pPr>
        <w:spacing w:line="360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tbl>
      <w:tblPr>
        <w:tblW w:w="0" w:type="auto"/>
        <w:tblInd w:w="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3690"/>
        <w:gridCol w:w="3240"/>
      </w:tblGrid>
      <w:tr w:rsidR="00000000">
        <w:trPr>
          <w:trHeight w:val="124"/>
        </w:trPr>
        <w:tc>
          <w:tcPr>
            <w:tcW w:w="3045" w:type="dxa"/>
            <w:shd w:val="clear" w:color="auto" w:fill="auto"/>
          </w:tcPr>
          <w:p w:rsidR="00000000" w:rsidRDefault="000A7D9C">
            <w:pPr>
              <w:snapToGrid w:val="0"/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3690" w:type="dxa"/>
            <w:shd w:val="clear" w:color="auto" w:fill="auto"/>
          </w:tcPr>
          <w:p w:rsidR="00000000" w:rsidRDefault="00EE03F5">
            <w:pPr>
              <w:snapToGrid w:val="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0A7D9C"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3240" w:type="dxa"/>
            <w:shd w:val="clear" w:color="auto" w:fill="auto"/>
          </w:tcPr>
          <w:p w:rsidR="00000000" w:rsidRDefault="000A7D9C">
            <w:pPr>
              <w:snapToGrid w:val="0"/>
            </w:pPr>
            <w:r>
              <w:rPr>
                <w:sz w:val="28"/>
                <w:szCs w:val="28"/>
              </w:rPr>
              <w:t xml:space="preserve">                     № </w:t>
            </w:r>
            <w:r>
              <w:rPr>
                <w:sz w:val="28"/>
                <w:szCs w:val="28"/>
              </w:rPr>
              <w:t>449</w:t>
            </w:r>
          </w:p>
        </w:tc>
      </w:tr>
    </w:tbl>
    <w:p w:rsidR="00000000" w:rsidRDefault="000A7D9C">
      <w:pPr>
        <w:shd w:val="clear" w:color="auto" w:fill="FFFFFF"/>
        <w:autoSpaceDE w:val="0"/>
        <w:rPr>
          <w:sz w:val="28"/>
          <w:szCs w:val="28"/>
        </w:rPr>
      </w:pPr>
    </w:p>
    <w:p w:rsidR="00000000" w:rsidRDefault="000A7D9C">
      <w:pPr>
        <w:shd w:val="clear" w:color="auto" w:fill="FFFFFF"/>
        <w:autoSpaceDE w:val="0"/>
        <w:jc w:val="both"/>
      </w:pPr>
      <w:r>
        <w:rPr>
          <w:sz w:val="28"/>
          <w:szCs w:val="28"/>
        </w:rPr>
        <w:t xml:space="preserve">О внесении изменений в постановление администрации Урупского муниципального </w:t>
      </w:r>
      <w:r>
        <w:rPr>
          <w:sz w:val="28"/>
          <w:szCs w:val="28"/>
        </w:rPr>
        <w:t>района от 14.04.2016 № 167 «Об утверждении муниципальной программы «Комплексное развитие транспортной инфраструктуры на территории Урупского муниципального района на 2016-2025 годы»</w:t>
      </w:r>
    </w:p>
    <w:p w:rsidR="00000000" w:rsidRDefault="000A7D9C">
      <w:pPr>
        <w:shd w:val="clear" w:color="auto" w:fill="FFFFFF"/>
        <w:autoSpaceDE w:val="0"/>
        <w:rPr>
          <w:sz w:val="28"/>
          <w:szCs w:val="28"/>
        </w:rPr>
      </w:pPr>
    </w:p>
    <w:p w:rsidR="00000000" w:rsidRDefault="000A7D9C">
      <w:pPr>
        <w:shd w:val="clear" w:color="auto" w:fill="FFFFFF"/>
        <w:autoSpaceDE w:val="0"/>
        <w:jc w:val="both"/>
      </w:pPr>
      <w:r>
        <w:rPr>
          <w:sz w:val="28"/>
          <w:szCs w:val="28"/>
        </w:rPr>
        <w:tab/>
        <w:t>В связи с приведением нормативно - правовых актов администрации Урупског</w:t>
      </w:r>
      <w:r>
        <w:rPr>
          <w:sz w:val="28"/>
          <w:szCs w:val="28"/>
        </w:rPr>
        <w:t>о муниципального района в соответствии с действующим законодательством,</w:t>
      </w:r>
    </w:p>
    <w:p w:rsidR="00000000" w:rsidRDefault="000A7D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000000" w:rsidRDefault="000A7D9C">
      <w:pPr>
        <w:shd w:val="clear" w:color="auto" w:fill="FFFFFF"/>
        <w:autoSpaceDE w:val="0"/>
        <w:jc w:val="both"/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 </w:t>
      </w:r>
    </w:p>
    <w:p w:rsidR="00000000" w:rsidRDefault="000A7D9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00000" w:rsidRDefault="000A7D9C">
      <w:pPr>
        <w:shd w:val="clear" w:color="auto" w:fill="FFFFFF"/>
        <w:autoSpaceDE w:val="0"/>
        <w:ind w:firstLine="720"/>
        <w:jc w:val="both"/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приложение к постановлению администрации Урупского муниципального района от 14.04.2016 № 167 «Об утверждении муниципальной программы «Комплексное </w:t>
      </w:r>
      <w:r>
        <w:rPr>
          <w:color w:val="000000"/>
          <w:sz w:val="28"/>
          <w:szCs w:val="28"/>
        </w:rPr>
        <w:t>развитие транспортной инфраструктуры на территории Урупского муниципального района на 2016-2025 годы» (в редакции постановлений от 14.06.2016 № 287, от 13.06.2017 № 184, от 18.09.2017 № 269, от 11.10.2018        № 358) следующие изменения:</w:t>
      </w:r>
      <w:proofErr w:type="gramEnd"/>
    </w:p>
    <w:p w:rsidR="00000000" w:rsidRDefault="000A7D9C">
      <w:pPr>
        <w:shd w:val="clear" w:color="auto" w:fill="FFFFFF"/>
        <w:autoSpaceDE w:val="0"/>
        <w:ind w:firstLine="720"/>
        <w:jc w:val="both"/>
      </w:pPr>
      <w:r>
        <w:rPr>
          <w:color w:val="000000"/>
          <w:sz w:val="28"/>
          <w:szCs w:val="28"/>
        </w:rPr>
        <w:t>1) Раздел «Мероп</w:t>
      </w:r>
      <w:r>
        <w:rPr>
          <w:color w:val="000000"/>
          <w:sz w:val="28"/>
          <w:szCs w:val="28"/>
        </w:rPr>
        <w:t xml:space="preserve">риятия Программы» Паспорта Программы изложить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следующей редакции:</w:t>
      </w:r>
    </w:p>
    <w:p w:rsidR="00000000" w:rsidRDefault="000A7D9C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7650"/>
      </w:tblGrid>
      <w:tr w:rsidR="00000000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«Мероприятия Программы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1. Мероприятия по дорожному комплексу муниципальных дорог</w:t>
            </w:r>
          </w:p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2. Мероприятия по модернизации и развитию транспортной инфраструктуры</w:t>
            </w:r>
          </w:p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3. Мероприятия по повышению безопасн</w:t>
            </w:r>
            <w:r>
              <w:rPr>
                <w:sz w:val="28"/>
                <w:szCs w:val="28"/>
              </w:rPr>
              <w:t>ости дорожного движения</w:t>
            </w:r>
          </w:p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3.1. Повышение безопасности дорожного движения на территории муниципального района</w:t>
            </w:r>
          </w:p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3.2. Мероприятие по совершенствованию управления по обеспечению безопасности дорожного движения</w:t>
            </w:r>
          </w:p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4. Профилактика детского дорожно-транспортного травма</w:t>
            </w:r>
            <w:r>
              <w:rPr>
                <w:sz w:val="28"/>
                <w:szCs w:val="28"/>
              </w:rPr>
              <w:t>тизма</w:t>
            </w:r>
          </w:p>
          <w:p w:rsidR="00000000" w:rsidRDefault="000A7D9C">
            <w:pPr>
              <w:shd w:val="clear" w:color="auto" w:fill="FFFFFF"/>
              <w:autoSpaceDE w:val="0"/>
            </w:pPr>
            <w:r>
              <w:rPr>
                <w:sz w:val="28"/>
                <w:szCs w:val="28"/>
              </w:rPr>
              <w:t>5. Мероприятия по внедрению спутниковых навигационных технологий на транспорте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».</w:t>
            </w:r>
            <w:proofErr w:type="gramEnd"/>
          </w:p>
        </w:tc>
      </w:tr>
    </w:tbl>
    <w:p w:rsidR="00000000" w:rsidRDefault="000A7D9C">
      <w:pPr>
        <w:shd w:val="clear" w:color="auto" w:fill="FFFFFF"/>
        <w:autoSpaceDE w:val="0"/>
        <w:jc w:val="both"/>
      </w:pPr>
      <w:r>
        <w:rPr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>) Раздел «Целевые показатели (индикаторы) развития транспортной инфраструктуры» Паспорта Программы изложить в следующей редакции:</w:t>
      </w:r>
    </w:p>
    <w:p w:rsidR="00000000" w:rsidRDefault="000A7D9C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5"/>
        <w:gridCol w:w="7650"/>
      </w:tblGrid>
      <w:tr w:rsidR="00000000">
        <w:tc>
          <w:tcPr>
            <w:tcW w:w="2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both"/>
            </w:pPr>
            <w:r>
              <w:rPr>
                <w:sz w:val="28"/>
                <w:szCs w:val="28"/>
              </w:rPr>
              <w:t xml:space="preserve">«Целевые показатели </w:t>
            </w:r>
            <w:r>
              <w:rPr>
                <w:sz w:val="28"/>
                <w:szCs w:val="28"/>
              </w:rPr>
              <w:lastRenderedPageBreak/>
              <w:t>(индикаторы) р</w:t>
            </w:r>
            <w:r>
              <w:rPr>
                <w:sz w:val="28"/>
                <w:szCs w:val="28"/>
              </w:rPr>
              <w:t>азвития транспортной инфраструктуры</w:t>
            </w:r>
          </w:p>
        </w:tc>
        <w:tc>
          <w:tcPr>
            <w:tcW w:w="7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Ремонт (реконструкция) автомобильных дорог муниципального значения</w:t>
            </w:r>
          </w:p>
          <w:p w:rsidR="00000000" w:rsidRDefault="000A7D9C">
            <w:pPr>
              <w:shd w:val="clear" w:color="auto" w:fill="FFFFFF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Регистрация прав собственности на отремонтированные  (реконструированные) муниципальные дороги</w:t>
            </w:r>
          </w:p>
          <w:p w:rsidR="00000000" w:rsidRDefault="000A7D9C">
            <w:pPr>
              <w:shd w:val="clear" w:color="auto" w:fill="FFFFFF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Сокращение доли протяженности автомобильных дорог, не отве</w:t>
            </w:r>
            <w:r>
              <w:rPr>
                <w:color w:val="000000"/>
                <w:sz w:val="28"/>
                <w:szCs w:val="28"/>
              </w:rPr>
              <w:t>чающих нормативным требованиям, в общей протяженности автомобильных дорог муниципального значения;</w:t>
            </w:r>
          </w:p>
          <w:p w:rsidR="00000000" w:rsidRDefault="000A7D9C">
            <w:pPr>
              <w:shd w:val="clear" w:color="auto" w:fill="FFFFFF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Сокращение доли ДТП, совершению которых сопутствовало наличие неудовлетворительных дорожных условий, в общем количестве ДТП</w:t>
            </w:r>
            <w:proofErr w:type="gramStart"/>
            <w:r>
              <w:rPr>
                <w:color w:val="000000"/>
                <w:sz w:val="28"/>
                <w:szCs w:val="28"/>
              </w:rPr>
              <w:t>.».</w:t>
            </w:r>
            <w:proofErr w:type="gramEnd"/>
          </w:p>
        </w:tc>
      </w:tr>
    </w:tbl>
    <w:p w:rsidR="00000000" w:rsidRDefault="000A7D9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00000" w:rsidRDefault="000A7D9C">
      <w:pPr>
        <w:shd w:val="clear" w:color="auto" w:fill="FFFFFF"/>
        <w:autoSpaceDE w:val="0"/>
        <w:jc w:val="both"/>
      </w:pPr>
      <w:r>
        <w:rPr>
          <w:sz w:val="28"/>
          <w:szCs w:val="28"/>
        </w:rPr>
        <w:t>3) Раздел 7 . «Оценка социал</w:t>
      </w:r>
      <w:r>
        <w:rPr>
          <w:sz w:val="28"/>
          <w:szCs w:val="28"/>
        </w:rPr>
        <w:t>ьно-экономической эффективности Программы» изложить в следующей редакции:</w:t>
      </w:r>
    </w:p>
    <w:p w:rsidR="00000000" w:rsidRDefault="000A7D9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00000" w:rsidRDefault="000A7D9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ab/>
        <w:t>«7. Оценка социально-экономической эффективности Программы»</w:t>
      </w:r>
    </w:p>
    <w:p w:rsidR="00000000" w:rsidRDefault="000A7D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A7D9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мероприятия позволят создать условия для социально-экономического развития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t>Сокраще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доли ДТП, совершению которых сопутствовало наличие неудовлетворительных дорожных условий, в общем количестве ДТП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к концу 2025 года:</w:t>
      </w:r>
    </w:p>
    <w:p w:rsidR="00000000" w:rsidRDefault="000A7D9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оля отремонтированных (реконструированных) автомобильных дорог муниципального значения увеличится на 25 %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0A7D9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доля регистрации прав собственности на отремонтированные (реконструированные) муниципальные дороги увеличится на 25 %;</w:t>
      </w:r>
    </w:p>
    <w:p w:rsidR="00000000" w:rsidRDefault="000A7D9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доля протяженности автомобильных дорог общего пользования местного значения, не отвечающих нормативным требованиям, в общей протяженн</w:t>
      </w:r>
      <w:r>
        <w:rPr>
          <w:rFonts w:ascii="Times New Roman" w:hAnsi="Times New Roman" w:cs="Times New Roman"/>
          <w:sz w:val="28"/>
          <w:szCs w:val="28"/>
        </w:rPr>
        <w:t>ости автомобильных дорог общего пользования местного значения сократится на 25 %;</w:t>
      </w:r>
    </w:p>
    <w:p w:rsidR="00000000" w:rsidRDefault="000A7D9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доля ДТП, совершению которых сопутствовало наличие неудовлетворительных дорожных условий, в общем количестве ДТП сократится до 20 %.</w:t>
      </w:r>
    </w:p>
    <w:p w:rsidR="00000000" w:rsidRDefault="000A7D9C">
      <w:pPr>
        <w:shd w:val="clear" w:color="auto" w:fill="FFFFFF"/>
        <w:autoSpaceDE w:val="0"/>
        <w:jc w:val="both"/>
      </w:pPr>
      <w:r>
        <w:rPr>
          <w:color w:val="000000"/>
          <w:sz w:val="28"/>
          <w:szCs w:val="28"/>
        </w:rPr>
        <w:tab/>
      </w:r>
    </w:p>
    <w:p w:rsidR="00000000" w:rsidRDefault="000A7D9C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Перечень целевых индикаторов и показа</w:t>
      </w:r>
      <w:r>
        <w:rPr>
          <w:rFonts w:ascii="Times New Roman" w:hAnsi="Times New Roman" w:cs="Times New Roman"/>
          <w:sz w:val="28"/>
          <w:szCs w:val="28"/>
        </w:rPr>
        <w:t xml:space="preserve">телей </w:t>
      </w:r>
    </w:p>
    <w:p w:rsidR="00000000" w:rsidRDefault="000A7D9C">
      <w:pPr>
        <w:jc w:val="center"/>
      </w:pPr>
      <w:r>
        <w:rPr>
          <w:sz w:val="28"/>
          <w:szCs w:val="28"/>
        </w:rPr>
        <w:t>муниципальной программы</w:t>
      </w:r>
    </w:p>
    <w:p w:rsidR="00000000" w:rsidRDefault="000A7D9C">
      <w:pPr>
        <w:tabs>
          <w:tab w:val="left" w:pos="735"/>
        </w:tabs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35"/>
        <w:gridCol w:w="855"/>
        <w:gridCol w:w="675"/>
        <w:gridCol w:w="675"/>
        <w:gridCol w:w="690"/>
        <w:gridCol w:w="675"/>
        <w:gridCol w:w="675"/>
        <w:gridCol w:w="750"/>
        <w:gridCol w:w="675"/>
        <w:gridCol w:w="675"/>
        <w:gridCol w:w="690"/>
        <w:gridCol w:w="695"/>
      </w:tblGrid>
      <w:tr w:rsidR="00000000">
        <w:tc>
          <w:tcPr>
            <w:tcW w:w="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8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pacing w:line="276" w:lineRule="auto"/>
            </w:pPr>
            <w:r>
              <w:rPr>
                <w:sz w:val="28"/>
                <w:szCs w:val="28"/>
              </w:rPr>
              <w:t>Всег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в %)</w:t>
            </w:r>
          </w:p>
        </w:tc>
        <w:tc>
          <w:tcPr>
            <w:tcW w:w="687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000000">
        <w:tc>
          <w:tcPr>
            <w:tcW w:w="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2016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2017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2018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2019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2020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2021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2022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2023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2024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2025</w:t>
            </w:r>
          </w:p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</w:tr>
      <w:tr w:rsidR="0000000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</w:pPr>
            <w:proofErr w:type="gramStart"/>
            <w:r>
              <w:rPr>
                <w:color w:val="000000"/>
                <w:sz w:val="28"/>
                <w:szCs w:val="28"/>
              </w:rPr>
              <w:t>Ремонт (</w:t>
            </w:r>
            <w:proofErr w:type="spellStart"/>
            <w:r>
              <w:rPr>
                <w:color w:val="000000"/>
                <w:sz w:val="28"/>
                <w:szCs w:val="28"/>
              </w:rPr>
              <w:t>реконструк</w:t>
            </w:r>
            <w:proofErr w:type="spellEnd"/>
            <w:proofErr w:type="gramEnd"/>
          </w:p>
          <w:p w:rsidR="00000000" w:rsidRDefault="000A7D9C">
            <w:pPr>
              <w:shd w:val="clear" w:color="auto" w:fill="FFFFFF"/>
              <w:autoSpaceDE w:val="0"/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ция</w:t>
            </w:r>
            <w:proofErr w:type="spellEnd"/>
            <w:r>
              <w:rPr>
                <w:color w:val="000000"/>
                <w:sz w:val="28"/>
                <w:szCs w:val="28"/>
              </w:rPr>
              <w:t>) автомобиль</w:t>
            </w:r>
            <w:proofErr w:type="gramEnd"/>
          </w:p>
          <w:p w:rsidR="00000000" w:rsidRDefault="000A7D9C">
            <w:pPr>
              <w:shd w:val="clear" w:color="auto" w:fill="FFFFFF"/>
              <w:autoSpaceDE w:val="0"/>
            </w:pPr>
            <w:proofErr w:type="spellStart"/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дорог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</w:t>
            </w:r>
            <w:r>
              <w:rPr>
                <w:color w:val="000000"/>
                <w:sz w:val="28"/>
                <w:szCs w:val="28"/>
              </w:rPr>
              <w:t>ально</w:t>
            </w:r>
            <w:proofErr w:type="spellEnd"/>
          </w:p>
          <w:p w:rsidR="00000000" w:rsidRDefault="000A7D9C">
            <w:pPr>
              <w:shd w:val="clear" w:color="auto" w:fill="FFFFFF"/>
              <w:autoSpaceDE w:val="0"/>
            </w:pPr>
            <w:proofErr w:type="spellStart"/>
            <w:r>
              <w:rPr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</w:tr>
      <w:tr w:rsidR="0000000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Регистрация прав собственности </w:t>
            </w:r>
            <w:r>
              <w:rPr>
                <w:color w:val="000000"/>
                <w:sz w:val="28"/>
                <w:szCs w:val="28"/>
              </w:rPr>
              <w:lastRenderedPageBreak/>
              <w:t>на вновь отремонтированные (реконструированные) муниципальные дороги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snapToGrid w:val="0"/>
              <w:jc w:val="center"/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3,3</w:t>
            </w:r>
          </w:p>
        </w:tc>
      </w:tr>
      <w:tr w:rsidR="0000000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</w:pPr>
            <w:r>
              <w:rPr>
                <w:color w:val="000000"/>
                <w:sz w:val="28"/>
                <w:szCs w:val="28"/>
              </w:rPr>
              <w:t>Сокращение доли протяженности автомобильных дорог,</w:t>
            </w:r>
            <w:r>
              <w:rPr>
                <w:color w:val="000000"/>
                <w:sz w:val="28"/>
                <w:szCs w:val="28"/>
              </w:rPr>
              <w:t xml:space="preserve"> не отвечающих нормативным требованиям, в общей протяженности автомобильных дорог муниципального значения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2,5</w:t>
            </w:r>
          </w:p>
        </w:tc>
      </w:tr>
      <w:tr w:rsidR="0000000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shd w:val="clear" w:color="auto" w:fill="FFFFFF"/>
              <w:autoSpaceDE w:val="0"/>
            </w:pPr>
            <w:r>
              <w:rPr>
                <w:color w:val="000000"/>
                <w:sz w:val="28"/>
                <w:szCs w:val="28"/>
              </w:rPr>
              <w:t xml:space="preserve">Сокращение ДТП, совершению которых сопутствовало наличие неудовлетворительных дорожных условий, в общем </w:t>
            </w:r>
            <w:r>
              <w:rPr>
                <w:color w:val="000000"/>
                <w:sz w:val="28"/>
                <w:szCs w:val="28"/>
              </w:rPr>
              <w:t>количестве ДТП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A7D9C">
            <w:pPr>
              <w:pStyle w:val="ae"/>
              <w:jc w:val="center"/>
            </w:pP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.».</w:t>
            </w:r>
          </w:p>
        </w:tc>
      </w:tr>
    </w:tbl>
    <w:p w:rsidR="00000000" w:rsidRDefault="000A7D9C">
      <w:pPr>
        <w:jc w:val="both"/>
      </w:pPr>
      <w:r>
        <w:rPr>
          <w:sz w:val="28"/>
          <w:szCs w:val="28"/>
        </w:rPr>
        <w:tab/>
      </w:r>
    </w:p>
    <w:p w:rsidR="00000000" w:rsidRDefault="000A7D9C">
      <w:pPr>
        <w:jc w:val="both"/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000000" w:rsidRDefault="000A7D9C">
      <w:pPr>
        <w:rPr>
          <w:sz w:val="28"/>
          <w:szCs w:val="28"/>
        </w:rPr>
      </w:pPr>
    </w:p>
    <w:p w:rsidR="00000000" w:rsidRDefault="000A7D9C">
      <w:pPr>
        <w:rPr>
          <w:sz w:val="28"/>
          <w:szCs w:val="28"/>
        </w:rPr>
      </w:pPr>
    </w:p>
    <w:p w:rsidR="00000000" w:rsidRDefault="000A7D9C">
      <w:pPr>
        <w:tabs>
          <w:tab w:val="left" w:pos="567"/>
        </w:tabs>
      </w:pPr>
      <w:r>
        <w:rPr>
          <w:sz w:val="28"/>
          <w:szCs w:val="28"/>
        </w:rPr>
        <w:t>Глава администрации</w:t>
      </w:r>
    </w:p>
    <w:p w:rsidR="00000000" w:rsidRDefault="000A7D9C">
      <w:pPr>
        <w:tabs>
          <w:tab w:val="left" w:pos="567"/>
        </w:tabs>
      </w:pPr>
      <w:r>
        <w:rPr>
          <w:sz w:val="28"/>
          <w:szCs w:val="28"/>
        </w:rPr>
        <w:t xml:space="preserve">Урупского муниципального района                                     </w:t>
      </w:r>
      <w:r w:rsidR="00EE03F5">
        <w:rPr>
          <w:sz w:val="28"/>
          <w:szCs w:val="28"/>
        </w:rPr>
        <w:t xml:space="preserve">                       А.П.</w:t>
      </w:r>
      <w:bookmarkStart w:id="0" w:name="_GoBack"/>
      <w:bookmarkEnd w:id="0"/>
      <w:r>
        <w:rPr>
          <w:sz w:val="28"/>
          <w:szCs w:val="28"/>
        </w:rPr>
        <w:t>. Шутов</w:t>
      </w:r>
    </w:p>
    <w:p w:rsidR="000A7D9C" w:rsidRDefault="000A7D9C">
      <w:pPr>
        <w:tabs>
          <w:tab w:val="left" w:pos="7530"/>
        </w:tabs>
        <w:jc w:val="both"/>
      </w:pPr>
    </w:p>
    <w:sectPr w:rsidR="000A7D9C">
      <w:pgSz w:w="11906" w:h="16838"/>
      <w:pgMar w:top="851" w:right="56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kern w:val="1"/>
        <w:sz w:val="28"/>
        <w:szCs w:val="28"/>
        <w:lang w:val="ru-RU" w:eastAsia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kern w:val="1"/>
        <w:sz w:val="28"/>
        <w:szCs w:val="28"/>
        <w:lang w:val="ru-RU" w:eastAsia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3F5"/>
    <w:rsid w:val="000A7D9C"/>
    <w:rsid w:val="00E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1"/>
    <w:qFormat/>
    <w:pPr>
      <w:keepNext/>
      <w:keepLines/>
      <w:numPr>
        <w:numId w:val="5"/>
      </w:numPr>
      <w:spacing w:before="200"/>
      <w:outlineLvl w:val="3"/>
    </w:pPr>
    <w:rPr>
      <w:rFonts w:ascii="Cambria" w:hAnsi="Cambria" w:cs="Mangal"/>
      <w:b/>
      <w:bCs/>
      <w:i/>
      <w:iCs/>
      <w:color w:val="4F81BD"/>
    </w:rPr>
  </w:style>
  <w:style w:type="paragraph" w:styleId="5">
    <w:name w:val="heading 5"/>
    <w:basedOn w:val="a0"/>
    <w:next w:val="a1"/>
    <w:qFormat/>
    <w:pPr>
      <w:numPr>
        <w:numId w:val="3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kern w:val="1"/>
      <w:sz w:val="28"/>
      <w:szCs w:val="28"/>
      <w:lang w:val="ru-RU"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kern w:val="1"/>
      <w:sz w:val="28"/>
      <w:szCs w:val="28"/>
      <w:lang w:val="ru-RU" w:eastAsia="hi-IN"/>
    </w:rPr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Pr>
      <w:rFonts w:cs="Times New Roman"/>
      <w:sz w:val="28"/>
      <w:szCs w:val="28"/>
    </w:rPr>
  </w:style>
  <w:style w:type="character" w:customStyle="1" w:styleId="WW8Num4z3">
    <w:name w:val="WW8Num4z3"/>
    <w:rPr>
      <w:sz w:val="28"/>
      <w:szCs w:val="28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5">
    <w:name w:val="WW8Num4z5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/>
      <w:sz w:val="26"/>
      <w:szCs w:val="26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WW8Num34z0">
    <w:name w:val="WW8Num34z0"/>
    <w:rPr>
      <w:rFonts w:ascii="Times New Roman" w:hAnsi="Times New Roman" w:cs="Times New Roman"/>
      <w:i w:val="0"/>
      <w:lang w:val="en-US"/>
    </w:rPr>
  </w:style>
  <w:style w:type="character" w:customStyle="1" w:styleId="WW8Num34z1">
    <w:name w:val="WW8Num34z1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10"/>
  </w:style>
  <w:style w:type="character" w:customStyle="1" w:styleId="WW8Num97z0">
    <w:name w:val="WW8Num97z0"/>
    <w:rPr>
      <w:rFonts w:ascii="Symbol" w:hAnsi="Symbol" w:cs="Symbol"/>
      <w:sz w:val="26"/>
      <w:szCs w:val="26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6"/>
      <w:szCs w:val="2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apple-converted-space">
    <w:name w:val="apple-converted-space"/>
    <w:basedOn w:val="10"/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eastAsia="zh-CN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formattext">
    <w:name w:val="formattext"/>
    <w:basedOn w:val="a"/>
    <w:pPr>
      <w:spacing w:before="28" w:after="28" w:line="100" w:lineRule="atLeast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</w:style>
  <w:style w:type="paragraph" w:customStyle="1" w:styleId="ConsPlusNormal0">
    <w:name w:val="  ConsPlusNormal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af4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f5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6">
    <w:name w:val="Блочная цитата"/>
    <w:basedOn w:val="a"/>
    <w:pPr>
      <w:spacing w:after="283"/>
      <w:ind w:left="567" w:right="567"/>
    </w:pPr>
  </w:style>
  <w:style w:type="paragraph" w:styleId="af7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8">
    <w:name w:val="Normal (Web)"/>
    <w:basedOn w:val="a"/>
    <w:pPr>
      <w:spacing w:before="280" w:after="280"/>
    </w:p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afb">
    <w:name w:val="List Paragraph"/>
    <w:basedOn w:val="a"/>
    <w:qFormat/>
    <w:pPr>
      <w:suppressAutoHyphens w:val="0"/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creator>ConsultantPlus</dc:creator>
  <cp:lastModifiedBy>obschiy</cp:lastModifiedBy>
  <cp:revision>2</cp:revision>
  <cp:lastPrinted>2018-11-14T13:22:00Z</cp:lastPrinted>
  <dcterms:created xsi:type="dcterms:W3CDTF">2018-12-06T11:26:00Z</dcterms:created>
  <dcterms:modified xsi:type="dcterms:W3CDTF">2018-12-06T11:26:00Z</dcterms:modified>
</cp:coreProperties>
</file>