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36B1">
      <w:pPr>
        <w:keepNext/>
        <w:spacing w:after="0" w:line="240" w:lineRule="auto"/>
        <w:jc w:val="right"/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</w:p>
    <w:p w:rsidR="00000000" w:rsidRDefault="008336B1">
      <w:pPr>
        <w:pStyle w:val="a1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8336B1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8336B1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8336B1">
      <w:pPr>
        <w:pStyle w:val="af8"/>
        <w:rPr>
          <w:sz w:val="12"/>
          <w:szCs w:val="12"/>
        </w:rPr>
      </w:pPr>
    </w:p>
    <w:p w:rsidR="00000000" w:rsidRDefault="008336B1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8336B1">
      <w:pPr>
        <w:pStyle w:val="af8"/>
        <w:jc w:val="center"/>
        <w:rPr>
          <w:sz w:val="12"/>
          <w:szCs w:val="12"/>
        </w:rPr>
      </w:pPr>
    </w:p>
    <w:p w:rsidR="00000000" w:rsidRDefault="008336B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459</w:t>
      </w:r>
    </w:p>
    <w:p w:rsidR="00000000" w:rsidRDefault="008336B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0000" w:rsidRDefault="008336B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постановление администрации Урупского муниципального района от 29.01.2014 №41 </w:t>
      </w:r>
      <w:r w:rsidR="009F0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социального пособия на погребение умерших граждан (включая несовершен</w:t>
      </w:r>
      <w:r>
        <w:rPr>
          <w:rFonts w:ascii="Times New Roman" w:hAnsi="Times New Roman" w:cs="Times New Roman"/>
          <w:sz w:val="28"/>
          <w:szCs w:val="28"/>
        </w:rPr>
        <w:t xml:space="preserve">нолетних) мертворожденных детей по истечении 154 дней беременности»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</w:p>
    <w:p w:rsidR="00000000" w:rsidRDefault="008336B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8336B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</w:t>
      </w:r>
      <w:r>
        <w:rPr>
          <w:rFonts w:ascii="Times New Roman" w:hAnsi="Times New Roman" w:cs="Times New Roman"/>
          <w:bCs/>
          <w:sz w:val="28"/>
          <w:szCs w:val="28"/>
        </w:rPr>
        <w:t>ов исполнения государственных функций и административных регламентов предоставления государственных услуг»,</w:t>
      </w:r>
    </w:p>
    <w:p w:rsidR="00000000" w:rsidRDefault="008336B1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8336B1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8336B1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8336B1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 xml:space="preserve">№41 </w:t>
      </w:r>
      <w:r w:rsidR="009F0FE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154 дней беременности»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развития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8336B1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последовательность и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8336B1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</w:r>
      <w:proofErr w:type="gramStart"/>
      <w:r>
        <w:rPr>
          <w:rStyle w:val="af0"/>
          <w:b w:val="0"/>
          <w:bCs w:val="0"/>
          <w:sz w:val="28"/>
          <w:szCs w:val="28"/>
        </w:rPr>
        <w:t>«-информация о предоставлении</w:t>
      </w:r>
      <w:r>
        <w:rPr>
          <w:rStyle w:val="af0"/>
          <w:b w:val="0"/>
          <w:bCs w:val="0"/>
          <w:sz w:val="28"/>
          <w:szCs w:val="28"/>
        </w:rPr>
        <w:t xml:space="preserve"> гражданам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154 дней беременности» размещается в Единой государственная информационная система соц</w:t>
      </w:r>
      <w:r>
        <w:rPr>
          <w:rStyle w:val="af0"/>
          <w:b w:val="0"/>
          <w:bCs w:val="0"/>
          <w:sz w:val="28"/>
          <w:szCs w:val="28"/>
        </w:rPr>
        <w:t>иального обеспечения.».</w:t>
      </w:r>
      <w:proofErr w:type="gramEnd"/>
    </w:p>
    <w:p w:rsidR="00000000" w:rsidRDefault="008336B1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000000" w:rsidRDefault="0083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336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0000" w:rsidRDefault="008336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А.П</w:t>
      </w:r>
      <w:r>
        <w:rPr>
          <w:rFonts w:ascii="Times New Roman" w:hAnsi="Times New Roman" w:cs="Times New Roman"/>
          <w:sz w:val="28"/>
          <w:szCs w:val="28"/>
        </w:rPr>
        <w:t>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336B1" w:rsidRDefault="008336B1">
      <w:pPr>
        <w:pStyle w:val="a1"/>
        <w:rPr>
          <w:sz w:val="28"/>
          <w:szCs w:val="28"/>
        </w:rPr>
      </w:pPr>
    </w:p>
    <w:sectPr w:rsidR="008336B1">
      <w:pgSz w:w="11906" w:h="16838"/>
      <w:pgMar w:top="454" w:right="567" w:bottom="454" w:left="113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2E7"/>
    <w:rsid w:val="008336B1"/>
    <w:rsid w:val="009F0FE9"/>
    <w:rsid w:val="00D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3</cp:revision>
  <cp:lastPrinted>2018-10-09T11:43:00Z</cp:lastPrinted>
  <dcterms:created xsi:type="dcterms:W3CDTF">2018-12-11T08:23:00Z</dcterms:created>
  <dcterms:modified xsi:type="dcterms:W3CDTF">2018-12-11T08:23:00Z</dcterms:modified>
</cp:coreProperties>
</file>