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92" w:rsidRPr="00550468" w:rsidRDefault="00CB6B92" w:rsidP="00CB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46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CB6B92" w:rsidRPr="00550468" w:rsidRDefault="0027331B" w:rsidP="00CB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ОУ  </w:t>
      </w:r>
      <w:proofErr w:type="spellStart"/>
      <w:r w:rsidR="00CB6B92" w:rsidRPr="00550468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CB6B92" w:rsidRPr="00550468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CB6B92" w:rsidRPr="00550468" w:rsidRDefault="0027331B" w:rsidP="00CB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B6B92" w:rsidRPr="00550468">
        <w:rPr>
          <w:rFonts w:ascii="Times New Roman" w:hAnsi="Times New Roman" w:cs="Times New Roman"/>
          <w:sz w:val="24"/>
          <w:szCs w:val="24"/>
        </w:rPr>
        <w:t xml:space="preserve"> супругов и несовершеннолетних детей </w:t>
      </w:r>
    </w:p>
    <w:p w:rsidR="00CB6B92" w:rsidRPr="00550468" w:rsidRDefault="00CB6B92" w:rsidP="00CB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468">
        <w:rPr>
          <w:rFonts w:ascii="Times New Roman" w:hAnsi="Times New Roman" w:cs="Times New Roman"/>
          <w:sz w:val="24"/>
          <w:szCs w:val="24"/>
        </w:rPr>
        <w:t>за период с 1 я</w:t>
      </w:r>
      <w:r w:rsidR="0027331B">
        <w:rPr>
          <w:rFonts w:ascii="Times New Roman" w:hAnsi="Times New Roman" w:cs="Times New Roman"/>
          <w:sz w:val="24"/>
          <w:szCs w:val="24"/>
        </w:rPr>
        <w:t>нваря 2017г   по 31 декабря 2017</w:t>
      </w:r>
      <w:bookmarkStart w:id="0" w:name="_GoBack"/>
      <w:bookmarkEnd w:id="0"/>
      <w:r w:rsidRPr="00550468">
        <w:rPr>
          <w:rFonts w:ascii="Times New Roman" w:hAnsi="Times New Roman" w:cs="Times New Roman"/>
          <w:sz w:val="24"/>
          <w:szCs w:val="24"/>
        </w:rPr>
        <w:t xml:space="preserve">г   </w:t>
      </w:r>
    </w:p>
    <w:tbl>
      <w:tblPr>
        <w:tblW w:w="1458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85"/>
        <w:gridCol w:w="1470"/>
        <w:gridCol w:w="1650"/>
        <w:gridCol w:w="1425"/>
        <w:gridCol w:w="630"/>
        <w:gridCol w:w="750"/>
        <w:gridCol w:w="930"/>
        <w:gridCol w:w="900"/>
        <w:gridCol w:w="1081"/>
        <w:gridCol w:w="1453"/>
        <w:gridCol w:w="1275"/>
        <w:gridCol w:w="1548"/>
      </w:tblGrid>
      <w:tr w:rsidR="00CB6B92" w:rsidRPr="00550468" w:rsidTr="00CB6B92">
        <w:trPr>
          <w:trHeight w:val="70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5" w:history="1">
              <w:r w:rsidRPr="00550468"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&lt;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HYPERLINK "#Par95"</w:t>
              </w:r>
              <w:r w:rsidRPr="00550468"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  <w:lang w:val="en-US"/>
                </w:rPr>
                <w:t>1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HYPERLINK "#Par95"</w:t>
              </w:r>
              <w:r w:rsidRPr="00550468"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  <w:lang w:val="en-US"/>
                </w:rPr>
                <w:t>&gt;</w:t>
              </w:r>
            </w:hyperlink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550468"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&lt;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HYPERLINK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</w:rPr>
                <w:t xml:space="preserve"> "#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Par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</w:rPr>
                <w:t>96"</w:t>
              </w:r>
              <w:r w:rsidRPr="00550468"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2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HYPERLINK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</w:rPr>
                <w:t xml:space="preserve"> "#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Par</w:t>
              </w:r>
              <w:r w:rsidRPr="00550468">
                <w:rPr>
                  <w:rFonts w:ascii="Times New Roman" w:hAnsi="Times New Roman" w:cs="Times New Roman"/>
                  <w:vanish/>
                  <w:color w:val="000080"/>
                  <w:sz w:val="18"/>
                  <w:szCs w:val="18"/>
                  <w:u w:val="single"/>
                </w:rPr>
                <w:t>96"</w:t>
              </w:r>
              <w:r w:rsidRPr="00550468">
                <w:rPr>
                  <w:rFonts w:ascii="Times New Roman" w:hAnsi="Times New Roman" w:cs="Times New Roman"/>
                  <w:color w:val="000080"/>
                  <w:sz w:val="18"/>
                  <w:szCs w:val="18"/>
                  <w:u w:val="single"/>
                </w:rPr>
                <w:t>&gt;</w:t>
              </w:r>
            </w:hyperlink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B6B92" w:rsidRPr="00550468" w:rsidTr="00CB6B92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площадь               (кв. м)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6B92" w:rsidRPr="00550468" w:rsidTr="00CB6B92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273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Голубинская </w:t>
            </w:r>
            <w:r w:rsidR="0027331B"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Заведующая МКДОУ «Детский сад №3 «Василек» ст</w:t>
            </w:r>
            <w:proofErr w:type="gramStart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реградная»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707799,02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6B92" w:rsidRPr="00550468" w:rsidTr="00CB6B92">
        <w:trPr>
          <w:trHeight w:val="39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¼ </w:t>
            </w: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49,3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¼ </w:t>
            </w: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49,3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6B92" w:rsidRPr="00550468" w:rsidTr="00CB6B92">
        <w:trPr>
          <w:trHeight w:val="39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6B92" w:rsidRPr="00550468" w:rsidTr="00CB6B92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Автомеханик ПО «МРСК Северного  Кавказа» Карачаев</w:t>
            </w:r>
            <w:proofErr w:type="gramStart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Черкесскэнерго</w:t>
            </w:r>
            <w:proofErr w:type="spellEnd"/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Квартира 1\4 доли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49,3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¼ </w:t>
            </w: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49,3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 </w:t>
            </w: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Поло</w:t>
            </w: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                             2017 </w:t>
            </w: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г выпуска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822568,82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6B92" w:rsidRPr="00550468" w:rsidTr="00CB6B92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27331B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гараж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Индивидуальное пользование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ГАЗ 66 — 1978 г. выпуска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6B92" w:rsidRPr="00550468" w:rsidTr="00CB6B92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27331B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Индивидуальное пользование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6B92" w:rsidRPr="00550468" w:rsidTr="00CB6B92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Индивидуальное пользование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6B92" w:rsidRPr="00550468" w:rsidTr="00CB6B92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Индивидуальное пользование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04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6B92" w:rsidRPr="00550468" w:rsidRDefault="00CB6B92" w:rsidP="00CB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B6B92" w:rsidRPr="00550468" w:rsidRDefault="00CB6B92" w:rsidP="00CB6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80B47" w:rsidRPr="00550468" w:rsidRDefault="00C80B47">
      <w:pPr>
        <w:rPr>
          <w:rFonts w:ascii="Times New Roman" w:hAnsi="Times New Roman" w:cs="Times New Roman"/>
          <w:sz w:val="18"/>
          <w:szCs w:val="18"/>
        </w:rPr>
      </w:pPr>
    </w:p>
    <w:sectPr w:rsidR="00C80B47" w:rsidRPr="00550468" w:rsidSect="009038D8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B92"/>
    <w:rsid w:val="000C692A"/>
    <w:rsid w:val="0027331B"/>
    <w:rsid w:val="00550468"/>
    <w:rsid w:val="009038D8"/>
    <w:rsid w:val="00C80B47"/>
    <w:rsid w:val="00C83A54"/>
    <w:rsid w:val="00C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zuhra</cp:lastModifiedBy>
  <cp:revision>6</cp:revision>
  <dcterms:created xsi:type="dcterms:W3CDTF">2018-03-26T05:43:00Z</dcterms:created>
  <dcterms:modified xsi:type="dcterms:W3CDTF">2018-03-26T11:39:00Z</dcterms:modified>
</cp:coreProperties>
</file>