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АДМИНИСТРАЦИЯ УРУПСКОГО МУНИЦИПАЛЬНОГО РАЙОНА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 Е Н И 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566" w:type="dxa"/>
        <w:jc w:val="left"/>
        <w:tblInd w:w="-29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455"/>
        <w:gridCol w:w="4644"/>
        <w:gridCol w:w="2467"/>
      </w:tblGrid>
      <w:tr>
        <w:trPr>
          <w:trHeight w:val="124" w:hRule="atLeast"/>
        </w:trPr>
        <w:tc>
          <w:tcPr>
            <w:tcW w:w="345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246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 №  </w:t>
            </w:r>
            <w:r>
              <w:rPr>
                <w:sz w:val="28"/>
                <w:szCs w:val="28"/>
              </w:rPr>
              <w:t>83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0"/>
        <w:jc w:val="both"/>
        <w:rPr>
          <w:sz w:val="28"/>
          <w:szCs w:val="28"/>
        </w:rPr>
      </w:pPr>
      <w:bookmarkStart w:id="0" w:name="__DdeLink__343_845229989"/>
      <w:bookmarkEnd w:id="0"/>
      <w:r>
        <w:rPr>
          <w:sz w:val="28"/>
          <w:szCs w:val="28"/>
        </w:rPr>
        <w:t>Об утверждении Положения о порядке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на 2014-2020 годы» в 2017 году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Карачаево-Черкесской Республики от 31.10.2013 № 370 «Об утверждении государственной программы «Содействие занятости населения Карачаево-Черкесской Республики на 2014-2020 годы», подпунктом 4.3 пункта 4 Соглашения № 7 от 11.01.2017 «О реализации мероприятий государственной программы «Содействие занятости населения Карачаево-Черкесской Республики на 2014-2020 годы», заключенного между Управлением государственной службы занятости населения Карачаево-Черкесской Республики и администрацией Урупского муниципального района,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36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ab/>
        <w:t>1.Утвердить Положение о порядке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на 2014-20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в 2017 году согласно приложению.</w:t>
      </w:r>
    </w:p>
    <w:p>
      <w:pPr>
        <w:pStyle w:val="Normal"/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Урупского муниципального района от 17.08.2016 № 386 «Об утверждении Положения о порядке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на 2014-2020 годы» в 2016 году» признать утратившим силу.</w:t>
      </w:r>
    </w:p>
    <w:p>
      <w:pPr>
        <w:pStyle w:val="Normal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 первого заместителя главы администрации Урупского муниципального района     К.С. Ижаева.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206" w:leader="none"/>
        </w:tabs>
        <w:ind w:left="-567" w:right="45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10206" w:leader="none"/>
        </w:tabs>
        <w:ind w:left="-567" w:right="452" w:hanging="0"/>
        <w:jc w:val="both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А.П. Шутов</w:t>
      </w:r>
    </w:p>
    <w:p>
      <w:pPr>
        <w:pStyle w:val="Normal"/>
        <w:tabs>
          <w:tab w:val="left" w:pos="10206" w:leader="none"/>
        </w:tabs>
        <w:ind w:left="-567" w:right="45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-567" w:hanging="0"/>
        <w:jc w:val="both"/>
        <w:rPr/>
      </w:pPr>
      <w:r>
        <w:rPr>
          <w:szCs w:val="28"/>
        </w:rPr>
        <w:t xml:space="preserve">                                  </w:t>
      </w:r>
    </w:p>
    <w:tbl>
      <w:tblPr>
        <w:tblW w:w="9554" w:type="dxa"/>
        <w:jc w:val="left"/>
        <w:tblInd w:w="30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4824"/>
      </w:tblGrid>
      <w:tr>
        <w:trPr/>
        <w:tc>
          <w:tcPr>
            <w:tcW w:w="472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ind w:left="300" w:hanging="0"/>
              <w:jc w:val="center"/>
              <w:rPr/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ind w:left="30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постановлению администрации Урупского муниципального района</w:t>
            </w:r>
          </w:p>
          <w:p>
            <w:pPr>
              <w:pStyle w:val="Normal"/>
              <w:ind w:left="300" w:hanging="0"/>
              <w:jc w:val="center"/>
              <w:rPr/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03.04.2017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83</w:t>
            </w:r>
          </w:p>
          <w:p>
            <w:pPr>
              <w:pStyle w:val="Normal"/>
              <w:ind w:left="30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0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ind w:left="-540" w:hanging="0"/>
        <w:jc w:val="center"/>
        <w:rPr/>
      </w:pPr>
      <w:r>
        <w:rPr>
          <w:sz w:val="28"/>
          <w:szCs w:val="28"/>
        </w:rPr>
        <w:t>о порядке расходования и учета межбюджетных трансфертов, выделенных на реализацию мероприятий государственной программы «Содействие занятости населения Карачаево-Черкесской Республики на 2014-2020 годы»</w:t>
      </w:r>
    </w:p>
    <w:p>
      <w:pPr>
        <w:pStyle w:val="Normal"/>
        <w:ind w:left="-540" w:hanging="0"/>
        <w:jc w:val="center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p>
      <w:pPr>
        <w:pStyle w:val="Normal"/>
        <w:ind w:left="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Настоящее Положение определяет порядок расходования и учета межбюджетных трансфертов, выделенных в 2017 году на реализацию мероприятий государственной программы «Содействие занятости населения Карачаево-Черкесской Республики на 2014-2020 годы», утвержденной постановлением Правительства Карачаево-Черкесской Республики от 31.10.2013 № 370 «Об утверждении государственной программы «Содействие занятости населения Карачаево-Черкесской Республики на 2014-2020 годы» (далее - Программа). </w:t>
      </w:r>
    </w:p>
    <w:p>
      <w:pPr>
        <w:pStyle w:val="Normal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Общий объем финансирования мероприятий Программы осуществляется  за счет  и в пределах межбюджетных трансфертов, причитающихся бюджету Урупского муниципального района и предусмотренных Законом Карачаево-Черкесской Республики от 23.12.2016 № 92-РЗ «О республиканском бюджете Карачаево-Черкесской Республики на 2017 год и на плановый период 2018 и 2019 годов» (с учетом изменений), а также в пределах средств, предусмотренных на эти цели Решением Совета Урупского муниципального района от 26.12.2016 № 65 «Об утверждении бюджета Урупского муниципального района на 2017 год» (с учетом изменений). </w:t>
      </w:r>
    </w:p>
    <w:p>
      <w:pPr>
        <w:pStyle w:val="Normal"/>
        <w:tabs>
          <w:tab w:val="left" w:pos="-540" w:leader="none"/>
          <w:tab w:val="left" w:pos="1620" w:leader="none"/>
        </w:tabs>
        <w:ind w:left="-540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Республиканское государственное казенное учреждение «Центр занятости населения по Урупскому муниципальному району» (далее-Центр) ежемесячно представляет в финансовое управление администрации Урупского муниципального района (далее-финансовое  управление) заявку на финансирование расходов, связанных с реализацией Программы, в соответствии с бюджетной росписью бюджета Урупского муниципального района  (далее-местного бюджета) и в пределах лимитов бюджетных обязательств, предусмотренных на эти цели  в местном бюджете. </w:t>
      </w:r>
    </w:p>
    <w:p>
      <w:pPr>
        <w:pStyle w:val="Normal"/>
        <w:tabs>
          <w:tab w:val="left" w:pos="-540" w:leader="none"/>
          <w:tab w:val="left" w:pos="1620" w:leader="none"/>
        </w:tabs>
        <w:ind w:left="-54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 Финансовое управление администрации Урупского муниципального района в пределах выделенных бюджетных ассигнований, по мере поступления средств республиканского бюджета, осуществляет их перечисления на лицевые счета главных распорядителей средств местного бюджета и бюджетов поселений, входящих в состав Урупского муниципального района, участвующих в реализации мероприятий Программы (далее - Работодатели).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5. Прочие безвозмездные поступления, выделенные на реализацию Программы, имеют целевое назначение. Целью предоставления и расходования прочих безвозмездных поступлений является ресурсное обеспечение следующих мероприятий Программы: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время;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организация проведения оплачиваемых общественных работ;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организация временного трудоустройства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организацию временного трудоустройства безработных граждан, испытывающих трудности в поиске работы.</w:t>
      </w:r>
    </w:p>
    <w:p>
      <w:pPr>
        <w:pStyle w:val="Normal"/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6. Работодатели в пределах выделенных прочих безвозмездных поступлений направляют средства республиканского бюджета на мероприятия Программы, указанные в пункте 5 настоящего Положения на основании договоров, заключенных с Центром и по форме, установленной Центром. 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7.  Центр и финансовое управление ежемесячно, не позднее 15 числа, следующего за отчетным месяцем, представляет в Управление государственной службы занятости населения Карачаево-Черкесской Республики (далее -  Управление) отчет об использовании средств республиканского бюджета по форме, установленной Управлением.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>
        <w:rPr>
          <w:sz w:val="28"/>
          <w:szCs w:val="28"/>
        </w:rPr>
        <w:t>. Работодатели, не позднее 5 числа месяца, следующего за отчетным, представляют в финансовое управление отчетные данные по реализации мероприятий Программы.</w:t>
      </w:r>
    </w:p>
    <w:p>
      <w:pPr>
        <w:pStyle w:val="Normal"/>
        <w:ind w:left="-540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9. Ответственность за целевое и эффективное использование средств республиканского бюджета, а также достоверность представляемых сведений и отчетных данных возлагается на Центр и финансовое управление администрации Урупского муниципального района. </w:t>
      </w:r>
    </w:p>
    <w:p>
      <w:pPr>
        <w:pStyle w:val="Normal"/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>
      <w:pPr>
        <w:pStyle w:val="Normal"/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jc w:val="both"/>
    </w:pPr>
    <w:rPr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LibreOffice/5.2.5.1$Windows_X86_64 LibreOffice_project/0312e1a284a7d50ca85a365c316c7abbf20a4d22</Application>
  <Pages>3</Pages>
  <Words>669</Words>
  <Characters>5181</Characters>
  <CharactersWithSpaces>6020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2017-03-22T10:27:00Z</dcterms:created>
  <dc:creator>Руководитель</dc:creator>
  <dc:description/>
  <dc:language>ru-RU</dc:language>
  <cp:lastModifiedBy/>
  <cp:lastPrinted>2016-05-30T11:22:00Z</cp:lastPrinted>
  <dcterms:modified xsi:type="dcterms:W3CDTF">2017-04-05T15:06:49Z</dcterms:modified>
  <cp:revision>5</cp:revision>
  <dc:subject/>
  <dc:title>Ставропольский   государственный  университет</dc:title>
</cp:coreProperties>
</file>