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89" w:rsidRPr="007F0789" w:rsidRDefault="00B034E8" w:rsidP="007F07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16</w:t>
      </w:r>
    </w:p>
    <w:p w:rsidR="007F0789" w:rsidRPr="007F0789" w:rsidRDefault="007F0789" w:rsidP="007F07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0789">
        <w:rPr>
          <w:rFonts w:ascii="Times New Roman" w:hAnsi="Times New Roman" w:cs="Times New Roman"/>
          <w:sz w:val="24"/>
          <w:szCs w:val="24"/>
        </w:rPr>
        <w:t xml:space="preserve"> к приказу МКУ «Управление </w:t>
      </w:r>
    </w:p>
    <w:p w:rsidR="007F0789" w:rsidRPr="007F0789" w:rsidRDefault="007F0789" w:rsidP="007F07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0789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proofErr w:type="spellStart"/>
      <w:r w:rsidRPr="007F0789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7F0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789" w:rsidRPr="007F0789" w:rsidRDefault="007F0789" w:rsidP="007F07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0789">
        <w:rPr>
          <w:rFonts w:ascii="Times New Roman" w:hAnsi="Times New Roman" w:cs="Times New Roman"/>
          <w:sz w:val="24"/>
          <w:szCs w:val="24"/>
        </w:rPr>
        <w:t>муниципального района КЧР»</w:t>
      </w:r>
    </w:p>
    <w:p w:rsidR="007F0789" w:rsidRPr="007F0789" w:rsidRDefault="007F0789" w:rsidP="007F07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0789">
        <w:rPr>
          <w:rFonts w:ascii="Times New Roman" w:hAnsi="Times New Roman" w:cs="Times New Roman"/>
          <w:sz w:val="24"/>
          <w:szCs w:val="24"/>
        </w:rPr>
        <w:t>от «24» 11.2014г.  № 150</w:t>
      </w:r>
    </w:p>
    <w:p w:rsidR="007F0789" w:rsidRDefault="007F0789" w:rsidP="007F0789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0789" w:rsidRDefault="001D15D2" w:rsidP="007F0789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1D15D2" w:rsidRPr="007F0789" w:rsidRDefault="001D15D2" w:rsidP="007F0789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методическом кабинете управления образования администрации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Урупского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 системе педагогического образования (повышения квалификации)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15D2" w:rsidRDefault="001D15D2" w:rsidP="007F0789">
      <w:pPr>
        <w:spacing w:before="100" w:beforeAutospacing="1" w:after="100" w:afterAutospacing="1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 Муниципальный методический кабинет создан в целях учебно-методической поддержки образовательных учреждений в осуществлении государственной политики в области образования, совершенствования профессиональной квалификации педагогических и руководящих кадров образовательных учреждений.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Методический кабинет в своей деятельности руководствуется Законом Российской Федерации «Об образовании», нормативными правовыми актами Минобразования РФ, КЧР, управления образования администрации </w:t>
      </w:r>
      <w:r w:rsidR="0014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Урупского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Методический кабинет осуществляет свою деятельность во взаимодействии с КЧРИПКРО, другими образовательными и научными учреждениями, ассоциациями, занимающимися повышением квалификации и профессиональной переподготовкой педагогических и руководящих работников образовательных учреждений.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 Методический кабинет является структурным подразделением управления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1.5. Научное руководство методическим кабинетом осуществляет </w:t>
      </w:r>
      <w:r w:rsidR="0014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РГБУ </w:t>
      </w:r>
      <w:r w:rsidR="0032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РИПКРО.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1.6. Реорганизация или ликвидация методического кабинета осуществляется в соответствии с законодательством Российской Федерации.</w:t>
      </w:r>
    </w:p>
    <w:p w:rsidR="00DF5059" w:rsidRDefault="001D15D2" w:rsidP="00DF5059">
      <w:pPr>
        <w:spacing w:before="100" w:beforeAutospacing="1" w:after="100" w:afterAutospacing="1" w:line="300" w:lineRule="atLeast"/>
        <w:ind w:firstLine="75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Цели и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Ведущие цели деятельности методического кабинета - создание условий для непрерывного педагогического образования, организация и осуществление повышения квалификации педагогических и руководящих кадров учреждений образования, действующих на территории района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2.2. Задачи методического кабинета: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создание условий для удовлетворения информационных, учебно-методических, организационно-педагогических и образовательных потребностей учреждений образования, педагогических и руководящих кадров района;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содействие обновлению структуры и содержания образования, развитию образовательных учреждений, педагогического мастерства работников образовании;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создание информационно-методического пространства, способствующего развитию системы образования, реализации программ модернизации образования, организации инновационной и экспериментальной работы, аналитико-диагностического и экспертного обеспечения деятельности образовательных учреждений;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содействие в выполнении целевых федеральных, региональных и муниципальных программ.</w:t>
      </w:r>
    </w:p>
    <w:p w:rsidR="001D15D2" w:rsidRDefault="001D15D2" w:rsidP="00DF5059">
      <w:pPr>
        <w:spacing w:before="100" w:beforeAutospacing="1" w:after="100" w:afterAutospacing="1" w:line="300" w:lineRule="atLeast"/>
        <w:ind w:firstLine="75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Содержание и основные формы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Ведущими видами деятельности методического кабинета являются проектировочная, методическая, организационная, образовательная, информационная, аналитическая, экспертная.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В соответствии с целями и задачами методический кабинет формирует методическую сеть системы образования, определяет основные направления и содержание ее работы в соответствии с основными направлениями развития муниципальной системы образования;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прогнозирует, планирует и организует повышение квалификации педагогических и руководящих работников образовательных учреждений, оказывает им организационно-методическую помощь в системе непрерывного образования, координирует эту работу с институтом повышения квалификации;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выявляет, изучает и оценивает результативность педагогического опыта в образовательных учреждениях. Обобщает и распространяет педагогический опыт для развития системы образования в районе - изучает и анализирует состояние учебно-методической и воспитательной работы в учреждениях образования;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организует и проводит массовые мероприятия (профессиональные конкурсы, семинары, научно-практические конференции, творческие встречи и т.п.) с педагогическими кадрами района (города);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обеспечивает педагогов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детей и взрослых, проводит информационно-библиографическую работу, создает видео,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банки педагогической информации, в том числе с использованием современных информационных технологий;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способствует внедрению новых педагогических и информационно-коммуникативных технологий в образовательную практику;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осуществляет в установленном порядке издательскую деятельность в пределах своей компетенции. оказывает поддержку образовательным учреждениям, педагогам в инновационной деятельности, организации и проведении опытно-экспериментальной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оказывает помощь в оснащении учреждений образования программно - методическими продуктами, проводит экспертизу эффективности их использования, распределяет программы, учебники и учебно-методическую литературу, пособия, рекомендации для различных категорий работников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Работа с педагогическими и руководящими кадрами учреждений образования осуществляется в индивидуальных, групповых и массовых формах: консультирование, анализ уроков, проведение лекций, мастер - классов, семинаров, занятий творческих и проблемных групп, деятельности методических объединений, профессиональных ассоциаций и клубов, проведение научно-практических конференций, педагогических чтений, школ педагогического мастерства, конкурсов профессионального мастерства и т.п.</w:t>
      </w:r>
    </w:p>
    <w:p w:rsidR="001D15D2" w:rsidRDefault="001D15D2" w:rsidP="001D15D2">
      <w:pPr>
        <w:spacing w:before="100" w:beforeAutospacing="1" w:after="100" w:afterAutospacing="1" w:line="300" w:lineRule="atLeast"/>
        <w:ind w:firstLine="75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Управление, структура, штаты.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Методический кабинет возглавляет заведующий, назначаемый учредителем из числа опытных педагогических работников, имеющих высшее педагогическое образование, высшую квалификационную категорию и стаж педагогической работы не менее пяти лет.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 Заведующий осуществляет руководство деятельностью методического кабинета и несет ответственность за его работу, определяет структуру и штатное расписание,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осуществляет подбор и расстановку кадров, определяет должностные обязанности работников, создает условия для профессионального роста, повышения их квалификации.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Структура и штаты методического кабинета формируются исходя из целей и задач, основных направлений деятельности, численности педагогических работников, образовательных учреждений в районе с учетом региональных и местных условий. В штате методического кабинета должны быть специалисты по предметным областям и направлениям воспитательной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 Методисты назначаются начальником управления образования из числа педагогов, имеющих высшее профессиональное образование и стаж педагогической работы по специальности не менее пяти лет.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4.5. Обязанности работников методического кабинета определяются Тарифно-квалификационными характеристиками (требованиями) по должности работников учреждений образования, должностными инструкциями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4.6. В структуру методического кабинета входит </w:t>
      </w:r>
      <w:r w:rsidR="00D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учебниками</w:t>
      </w:r>
      <w:r w:rsidR="007F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художес</w:t>
      </w:r>
      <w:r w:rsidR="0032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F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венно-методической, справочной литературой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Также могут входить </w:t>
      </w:r>
      <w:r w:rsidR="007F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</w:t>
      </w:r>
      <w:r w:rsidR="0032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диагностическая, психологическая, социологическая, информационная службы</w:t>
      </w:r>
      <w:r w:rsidR="007F0789" w:rsidRPr="007F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4.7. Работники методического кабинета имеют право: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повышать профессиональную квалификацию за счет учреждения, пользоваться методическими, информационными фондами, вычислительной техникой;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7F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соответствующую квалификационную категорию;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обжаловать приказы и распоряжения администрации в порядке, установленном законодательством Российской Федерации;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имеют другие права, определенные законодательством Российской Федерации.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4.8. Наряду со штатными работниками методического кабинета, методическую, консультационную и другие виды работ могут обеспечивать ученые, специалисты, представители органов управления образованием на условиях совместительства или почасовой оплаты труда в порядке, установленном законодательством Российской Федерации.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4.9. Методический кабинет может создавать учебно-методические и экспертные советы из числа ведущих специалистов, временные научно-исследовательские и творческие группы, в том числе на условиях хозяйственного расчета.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4.10. Методический кабинет имеет необходимые помещения, оборудование, современные технические средства для организации методической работы, вычислительную технику, учебно-наглядные пособия для проведения занятий, организации методических мероприятий, выставок.</w:t>
      </w:r>
    </w:p>
    <w:p w:rsidR="001D15D2" w:rsidRDefault="001D15D2" w:rsidP="001D15D2">
      <w:pPr>
        <w:spacing w:before="100" w:beforeAutospacing="1" w:after="100" w:afterAutospacing="1" w:line="300" w:lineRule="atLeast"/>
        <w:ind w:firstLine="75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Финансово-хозяйственная деятельность</w:t>
      </w:r>
    </w:p>
    <w:p w:rsidR="00320C42" w:rsidRDefault="001D15D2" w:rsidP="0032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Источниками формирования имущества и финансирования муниципального методического кабинета являются:</w:t>
      </w:r>
      <w:r w:rsidR="007F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материальные и финансовые средства учредителя;</w:t>
      </w:r>
      <w:r w:rsidR="007F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целевые взносы юридических и физических лиц.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Методический кабинет вправе вести предпринимательскую деятельность в порядке, установленном законодательством Российской Федерации, если это осуществляется не в ущерб его основной</w:t>
      </w:r>
      <w:r w:rsidR="007F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5.3. Контроль за деятельностью методического кабинета осуществляет </w:t>
      </w:r>
      <w:r w:rsidR="007F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МКУ «Управление образования администрации </w:t>
      </w:r>
      <w:proofErr w:type="spellStart"/>
      <w:r w:rsidR="007F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Урупского</w:t>
      </w:r>
      <w:proofErr w:type="spellEnd"/>
      <w:r w:rsidR="007F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0789" w:rsidRPr="00320C42" w:rsidRDefault="007F0789" w:rsidP="0032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78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B034E8">
        <w:rPr>
          <w:rFonts w:ascii="Times New Roman" w:hAnsi="Times New Roman" w:cs="Times New Roman"/>
          <w:b/>
          <w:sz w:val="28"/>
          <w:szCs w:val="28"/>
        </w:rPr>
        <w:t>.</w:t>
      </w:r>
      <w:r w:rsidRPr="007F0789">
        <w:rPr>
          <w:rFonts w:ascii="Times New Roman" w:hAnsi="Times New Roman" w:cs="Times New Roman"/>
          <w:b/>
          <w:sz w:val="28"/>
          <w:szCs w:val="28"/>
        </w:rPr>
        <w:t xml:space="preserve"> Отчетность</w:t>
      </w:r>
    </w:p>
    <w:p w:rsidR="007F0789" w:rsidRPr="000121F1" w:rsidRDefault="007F0789" w:rsidP="007F078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21F1">
        <w:rPr>
          <w:rFonts w:ascii="Times New Roman" w:hAnsi="Times New Roman" w:cs="Times New Roman"/>
          <w:sz w:val="24"/>
          <w:szCs w:val="24"/>
        </w:rPr>
        <w:t>5.1.Методический кабинет отчитывается в своей деятельности начальнику</w:t>
      </w:r>
    </w:p>
    <w:p w:rsidR="007F0789" w:rsidRPr="000121F1" w:rsidRDefault="00DF5059" w:rsidP="007F078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F0789" w:rsidRPr="000121F1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Pr="000121F1">
        <w:rPr>
          <w:rFonts w:ascii="Times New Roman" w:hAnsi="Times New Roman" w:cs="Times New Roman"/>
          <w:sz w:val="24"/>
          <w:szCs w:val="24"/>
        </w:rPr>
        <w:t>казнённо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F0789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7F078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7F0789" w:rsidRPr="000121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F0789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7F078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F0789" w:rsidRPr="000121F1">
        <w:rPr>
          <w:rFonts w:ascii="Times New Roman" w:hAnsi="Times New Roman" w:cs="Times New Roman"/>
          <w:sz w:val="24"/>
          <w:szCs w:val="24"/>
        </w:rPr>
        <w:t>района</w:t>
      </w:r>
      <w:r w:rsidR="007F0789">
        <w:rPr>
          <w:rFonts w:ascii="Times New Roman" w:hAnsi="Times New Roman" w:cs="Times New Roman"/>
          <w:sz w:val="24"/>
          <w:szCs w:val="24"/>
        </w:rPr>
        <w:t xml:space="preserve"> КЧР</w:t>
      </w:r>
      <w:r w:rsidR="007F0789" w:rsidRPr="000121F1">
        <w:rPr>
          <w:rFonts w:ascii="Times New Roman" w:hAnsi="Times New Roman" w:cs="Times New Roman"/>
          <w:sz w:val="24"/>
          <w:szCs w:val="24"/>
        </w:rPr>
        <w:t>».</w:t>
      </w:r>
    </w:p>
    <w:p w:rsidR="007F0789" w:rsidRPr="000121F1" w:rsidRDefault="007F0789" w:rsidP="007F078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21F1">
        <w:rPr>
          <w:rFonts w:ascii="Times New Roman" w:hAnsi="Times New Roman" w:cs="Times New Roman"/>
          <w:sz w:val="24"/>
          <w:szCs w:val="24"/>
        </w:rPr>
        <w:t>5.2. Методический кабинет может представлять информацию о своей деятельности</w:t>
      </w:r>
    </w:p>
    <w:p w:rsidR="007F0789" w:rsidRPr="000121F1" w:rsidRDefault="007F0789" w:rsidP="007F078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21F1">
        <w:rPr>
          <w:rFonts w:ascii="Times New Roman" w:hAnsi="Times New Roman" w:cs="Times New Roman"/>
          <w:sz w:val="24"/>
          <w:szCs w:val="24"/>
        </w:rPr>
        <w:t>другим заинтересованным организациям и службам.</w:t>
      </w:r>
    </w:p>
    <w:p w:rsidR="007F0789" w:rsidRPr="000121F1" w:rsidRDefault="007F0789" w:rsidP="007F0789">
      <w:pPr>
        <w:rPr>
          <w:rFonts w:ascii="Times New Roman" w:hAnsi="Times New Roman" w:cs="Times New Roman"/>
          <w:sz w:val="24"/>
          <w:szCs w:val="24"/>
        </w:rPr>
      </w:pPr>
    </w:p>
    <w:p w:rsidR="00711889" w:rsidRDefault="00711889"/>
    <w:sectPr w:rsidR="00711889" w:rsidSect="0071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5D2"/>
    <w:rsid w:val="00032E22"/>
    <w:rsid w:val="000D56D4"/>
    <w:rsid w:val="00107CD3"/>
    <w:rsid w:val="00141F33"/>
    <w:rsid w:val="001436AA"/>
    <w:rsid w:val="001D15D2"/>
    <w:rsid w:val="00320C42"/>
    <w:rsid w:val="003D650D"/>
    <w:rsid w:val="00711889"/>
    <w:rsid w:val="007F0789"/>
    <w:rsid w:val="00A3544B"/>
    <w:rsid w:val="00B034E8"/>
    <w:rsid w:val="00B24693"/>
    <w:rsid w:val="00DF5059"/>
    <w:rsid w:val="00E9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A5205-DA5E-455F-A21D-30C7A7BD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Иванович</dc:creator>
  <cp:keywords/>
  <dc:description/>
  <cp:lastModifiedBy>Борис Иванович</cp:lastModifiedBy>
  <cp:revision>8</cp:revision>
  <cp:lastPrinted>2016-04-22T11:11:00Z</cp:lastPrinted>
  <dcterms:created xsi:type="dcterms:W3CDTF">2015-02-19T13:04:00Z</dcterms:created>
  <dcterms:modified xsi:type="dcterms:W3CDTF">2016-04-25T08:47:00Z</dcterms:modified>
</cp:coreProperties>
</file>