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33" w:rsidRDefault="00316113">
      <w:pPr>
        <w:pStyle w:val="ConsPlusTitle"/>
        <w:jc w:val="center"/>
      </w:pPr>
      <w:r>
        <w:t>ПРАВ</w:t>
      </w:r>
      <w:bookmarkStart w:id="0" w:name="_GoBack"/>
      <w:bookmarkEnd w:id="0"/>
      <w:r w:rsidR="004C3133">
        <w:t>ИТЕЛЬСТВО КАРАЧАЕВО-ЧЕРКЕССКОЙ РЕСПУБЛИКИ</w:t>
      </w:r>
    </w:p>
    <w:p w:rsidR="004C3133" w:rsidRDefault="004C3133">
      <w:pPr>
        <w:pStyle w:val="ConsPlusTitle"/>
        <w:jc w:val="center"/>
      </w:pPr>
    </w:p>
    <w:p w:rsidR="004C3133" w:rsidRDefault="004C3133">
      <w:pPr>
        <w:pStyle w:val="ConsPlusTitle"/>
        <w:jc w:val="center"/>
      </w:pPr>
      <w:r>
        <w:t>ПОСТАНОВЛЕНИЕ</w:t>
      </w:r>
    </w:p>
    <w:p w:rsidR="004C3133" w:rsidRDefault="004C3133">
      <w:pPr>
        <w:pStyle w:val="ConsPlusTitle"/>
        <w:jc w:val="center"/>
      </w:pPr>
      <w:r>
        <w:t>от 28 мая 2013 г. N 181</w:t>
      </w:r>
    </w:p>
    <w:p w:rsidR="004C3133" w:rsidRDefault="004C3133">
      <w:pPr>
        <w:pStyle w:val="ConsPlusTitle"/>
        <w:jc w:val="center"/>
      </w:pPr>
    </w:p>
    <w:p w:rsidR="004C3133" w:rsidRDefault="004C3133">
      <w:pPr>
        <w:pStyle w:val="ConsPlusTitle"/>
        <w:jc w:val="center"/>
      </w:pPr>
      <w:r>
        <w:t>ОБ ОРГАНИЗАЦИИ РАБОТЫ ПО ПРИЕМУ ОТ ГРАЖДАН НЕЗАКОННО</w:t>
      </w:r>
    </w:p>
    <w:p w:rsidR="004C3133" w:rsidRDefault="004C3133">
      <w:pPr>
        <w:pStyle w:val="ConsPlusTitle"/>
        <w:jc w:val="center"/>
      </w:pPr>
      <w:r>
        <w:t>ХРАНЯЩИХСЯ ОРУЖИЯ, БОЕПРИПАСОВ, ВЗРЫВЧАТЫХ ВЕЩЕСТВ</w:t>
      </w:r>
    </w:p>
    <w:p w:rsidR="004C3133" w:rsidRDefault="004C3133">
      <w:pPr>
        <w:pStyle w:val="ConsPlusTitle"/>
        <w:jc w:val="center"/>
      </w:pPr>
      <w:r>
        <w:t>И ВЗРЫВНЫХ УСТРОЙСТВ НА ВОЗМЕЗДНОЙ ОСНОВЕ</w:t>
      </w:r>
    </w:p>
    <w:p w:rsidR="004C3133" w:rsidRDefault="004C3133">
      <w:pPr>
        <w:pStyle w:val="ConsPlusNormal"/>
        <w:jc w:val="center"/>
      </w:pPr>
    </w:p>
    <w:p w:rsidR="004C3133" w:rsidRDefault="004C313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13.12.96 N 150-ФЗ "Об оружии",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Карачаево-Черкесской Республики от 30.09.2012 N 409 "О республиканской целевой комплексной программе "Профилактика правонарушений в Карачаево-Черкесской Республике на 2013 - 2015 годы", в целях повышения эффективности мер по изъятию оружия, боеприпасов и взрывчатых веществ из незаконного оборота Правительство Карачаево-Черкесской Республики постановляет:</w:t>
      </w:r>
      <w:proofErr w:type="gramEnd"/>
    </w:p>
    <w:p w:rsidR="004C3133" w:rsidRDefault="004C3133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об организации работы по приему от граждан незаконно хранящихся оружия, боеприпасов, взрывчатых веществ и взрывных устройств на возмездной основе согласно приложению.</w:t>
      </w:r>
    </w:p>
    <w:p w:rsidR="004C3133" w:rsidRDefault="004C3133">
      <w:pPr>
        <w:pStyle w:val="ConsPlusNormal"/>
        <w:ind w:firstLine="540"/>
        <w:jc w:val="both"/>
      </w:pPr>
      <w:r>
        <w:t>2. Министерству Карачаево-Черкесской Республики по делам национальностей, массовым коммуникациям и печати совместно с Министерством внутренних дел по Карачаево-Черкесской Республике:</w:t>
      </w:r>
    </w:p>
    <w:p w:rsidR="004C3133" w:rsidRDefault="004C3133">
      <w:pPr>
        <w:pStyle w:val="ConsPlusNormal"/>
        <w:ind w:firstLine="540"/>
        <w:jc w:val="both"/>
      </w:pPr>
      <w:r>
        <w:t>2.1. Обеспечить информирование населения об условиях добровольной сдачи незаконно хранящихся оружия, боеприпасов, взрывчатых веществ и взрывных устройств.</w:t>
      </w:r>
    </w:p>
    <w:p w:rsidR="004C3133" w:rsidRDefault="004C3133">
      <w:pPr>
        <w:pStyle w:val="ConsPlusNormal"/>
        <w:ind w:firstLine="540"/>
        <w:jc w:val="both"/>
      </w:pPr>
      <w:r>
        <w:t>2.2. Проводить среди населения разъяснительную работу о необходимости добровольной сдачи оружия, боеприпасов, взрывчатых веществ и взрывных устройств и организации их приема в органах внутренних дел.</w:t>
      </w:r>
    </w:p>
    <w:p w:rsidR="004C3133" w:rsidRDefault="004C3133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Карачаево-Черкесской Республики от 23.12.2009 N 493 "Об организации работы по приему от граждан незаконно хранящихся оружия, боеприпасов, взрывчатых веществ и взрывных устройств на возмездной основе".</w:t>
      </w:r>
    </w:p>
    <w:p w:rsidR="004C3133" w:rsidRDefault="004C3133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Карачаево-Черкесской Республики, курирующего финансово-экономические вопросы.</w:t>
      </w:r>
    </w:p>
    <w:p w:rsidR="004C3133" w:rsidRDefault="004C3133">
      <w:pPr>
        <w:pStyle w:val="ConsPlusNormal"/>
        <w:jc w:val="right"/>
      </w:pPr>
    </w:p>
    <w:p w:rsidR="004C3133" w:rsidRDefault="004C3133">
      <w:pPr>
        <w:pStyle w:val="ConsPlusNormal"/>
        <w:jc w:val="right"/>
      </w:pPr>
      <w:r>
        <w:t>Председатель Правительства</w:t>
      </w:r>
    </w:p>
    <w:p w:rsidR="004C3133" w:rsidRDefault="004C3133">
      <w:pPr>
        <w:pStyle w:val="ConsPlusNormal"/>
        <w:jc w:val="right"/>
      </w:pPr>
      <w:r>
        <w:t>Карачаево-Черкесской Республики</w:t>
      </w:r>
    </w:p>
    <w:p w:rsidR="004C3133" w:rsidRDefault="004C3133">
      <w:pPr>
        <w:pStyle w:val="ConsPlusNormal"/>
        <w:jc w:val="right"/>
      </w:pPr>
      <w:r>
        <w:t>М.Я.КАРДАНОВ</w:t>
      </w:r>
    </w:p>
    <w:p w:rsidR="004C3133" w:rsidRDefault="004C3133">
      <w:pPr>
        <w:pStyle w:val="ConsPlusNormal"/>
        <w:jc w:val="right"/>
      </w:pPr>
    </w:p>
    <w:p w:rsidR="004C3133" w:rsidRDefault="004C3133">
      <w:pPr>
        <w:pStyle w:val="ConsPlusNormal"/>
        <w:jc w:val="right"/>
      </w:pPr>
    </w:p>
    <w:p w:rsidR="004C3133" w:rsidRDefault="004C3133">
      <w:pPr>
        <w:pStyle w:val="ConsPlusNormal"/>
        <w:jc w:val="right"/>
      </w:pPr>
    </w:p>
    <w:p w:rsidR="004C3133" w:rsidRDefault="004C3133">
      <w:pPr>
        <w:pStyle w:val="ConsPlusNormal"/>
        <w:jc w:val="right"/>
      </w:pPr>
    </w:p>
    <w:p w:rsidR="004C3133" w:rsidRDefault="004C3133">
      <w:pPr>
        <w:pStyle w:val="ConsPlusNormal"/>
        <w:jc w:val="right"/>
      </w:pPr>
    </w:p>
    <w:p w:rsidR="004C3133" w:rsidRDefault="004C3133">
      <w:pPr>
        <w:pStyle w:val="ConsPlusNormal"/>
        <w:jc w:val="right"/>
      </w:pPr>
      <w:r>
        <w:t>Приложение</w:t>
      </w:r>
    </w:p>
    <w:p w:rsidR="004C3133" w:rsidRDefault="004C3133">
      <w:pPr>
        <w:pStyle w:val="ConsPlusNormal"/>
        <w:jc w:val="right"/>
      </w:pPr>
      <w:r>
        <w:t>к постановлению Правительства</w:t>
      </w:r>
    </w:p>
    <w:p w:rsidR="004C3133" w:rsidRDefault="004C3133">
      <w:pPr>
        <w:pStyle w:val="ConsPlusNormal"/>
        <w:jc w:val="right"/>
      </w:pPr>
      <w:r>
        <w:t>Карачаево-Черкесской Республики</w:t>
      </w:r>
    </w:p>
    <w:p w:rsidR="004C3133" w:rsidRDefault="004C3133">
      <w:pPr>
        <w:pStyle w:val="ConsPlusNormal"/>
        <w:jc w:val="right"/>
      </w:pPr>
      <w:r>
        <w:t>от 28.05.2013 N 181</w:t>
      </w:r>
    </w:p>
    <w:p w:rsidR="004C3133" w:rsidRDefault="004C3133">
      <w:pPr>
        <w:pStyle w:val="ConsPlusNormal"/>
        <w:jc w:val="right"/>
      </w:pPr>
    </w:p>
    <w:p w:rsidR="004C3133" w:rsidRDefault="004C3133">
      <w:pPr>
        <w:pStyle w:val="ConsPlusTitle"/>
        <w:jc w:val="center"/>
      </w:pPr>
      <w:bookmarkStart w:id="1" w:name="P31"/>
      <w:bookmarkEnd w:id="1"/>
      <w:r>
        <w:t>ПОЛОЖЕНИЕ</w:t>
      </w:r>
    </w:p>
    <w:p w:rsidR="004C3133" w:rsidRDefault="004C3133">
      <w:pPr>
        <w:pStyle w:val="ConsPlusTitle"/>
        <w:jc w:val="center"/>
      </w:pPr>
      <w:r>
        <w:t>ОБ ОРГАНИЗАЦИИ РАБОТЫ ПО ПРИЕМУ ОТ ГРАЖДАН НЕЗАКОННО</w:t>
      </w:r>
    </w:p>
    <w:p w:rsidR="004C3133" w:rsidRDefault="004C3133">
      <w:pPr>
        <w:pStyle w:val="ConsPlusTitle"/>
        <w:jc w:val="center"/>
      </w:pPr>
      <w:r>
        <w:t>ХРАНЯЩИХСЯ ОРУЖИЯ, БОЕПРИПАСОВ, ВЗРЫВЧАТЫХ ВЕЩЕСТВ</w:t>
      </w:r>
    </w:p>
    <w:p w:rsidR="004C3133" w:rsidRDefault="004C3133">
      <w:pPr>
        <w:pStyle w:val="ConsPlusTitle"/>
        <w:jc w:val="center"/>
      </w:pPr>
      <w:r>
        <w:t>И ВЗРЫВНЫХ УСТРОЙСТВ НА ВОЗМЕЗДНОЙ ОСНОВЕ</w:t>
      </w:r>
    </w:p>
    <w:p w:rsidR="004C3133" w:rsidRDefault="004C3133">
      <w:pPr>
        <w:pStyle w:val="ConsPlusNormal"/>
        <w:jc w:val="center"/>
      </w:pPr>
    </w:p>
    <w:p w:rsidR="004C3133" w:rsidRDefault="004C313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13.12.96 N 150-ФЗ "Об оружии",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Карачаево-Черкесской Республики от </w:t>
      </w:r>
      <w:r>
        <w:lastRenderedPageBreak/>
        <w:t>30.09.2012 N 409 "О республиканской целевой комплексной программе "Профилактика правонарушений в Карачаево-Черкесской Республике на 2013 - 2015 годы" и определяет порядок организации работы по приему от граждан незаконно хранящихся оружия, боеприпасов, взрывчатых веществ и взрывных устройств на возмездной основе.</w:t>
      </w:r>
      <w:proofErr w:type="gramEnd"/>
    </w:p>
    <w:p w:rsidR="004C3133" w:rsidRDefault="004C3133">
      <w:pPr>
        <w:pStyle w:val="ConsPlusNormal"/>
        <w:ind w:firstLine="540"/>
        <w:jc w:val="both"/>
      </w:pPr>
      <w:r>
        <w:t xml:space="preserve">2.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13.12.96 N 150-ФЗ "Об оружии" в настоящем Положении применяются следующие основные понятия:</w:t>
      </w:r>
    </w:p>
    <w:p w:rsidR="004C3133" w:rsidRDefault="004C3133">
      <w:pPr>
        <w:pStyle w:val="ConsPlusNormal"/>
        <w:ind w:firstLine="540"/>
        <w:jc w:val="both"/>
      </w:pPr>
      <w:r>
        <w:t>оружие - устройства и предметы, конструктивно предназначенные для поражения живой или иной цели, подачи сигналов;</w:t>
      </w:r>
    </w:p>
    <w:p w:rsidR="004C3133" w:rsidRDefault="004C3133">
      <w:pPr>
        <w:pStyle w:val="ConsPlusNormal"/>
        <w:ind w:firstLine="540"/>
        <w:jc w:val="both"/>
      </w:pPr>
      <w:r>
        <w:t>огнестрельное оружие - оружие, предназначенное для механического поражения цели на расстоянии метательным снаряжением, получающим направленное движение за счет энергии порохового или иного заряда;</w:t>
      </w:r>
    </w:p>
    <w:p w:rsidR="004C3133" w:rsidRDefault="004C3133">
      <w:pPr>
        <w:pStyle w:val="ConsPlusNormal"/>
        <w:ind w:firstLine="540"/>
        <w:jc w:val="both"/>
      </w:pPr>
      <w:r>
        <w:t>холодное оружие - оружие, предназначенное для поражения цели при помощи мускульной силы человека при непосредственном контакте с объектом поражения;</w:t>
      </w:r>
    </w:p>
    <w:p w:rsidR="004C3133" w:rsidRDefault="004C3133">
      <w:pPr>
        <w:pStyle w:val="ConsPlusNormal"/>
        <w:ind w:firstLine="540"/>
        <w:jc w:val="both"/>
      </w:pPr>
      <w:r>
        <w:t>метательное оружие - оружие, предназначенное для поражения цели на расстоянии снарядом, получающим направленное движение при помощи мускульной силы человека или механического устройства;</w:t>
      </w:r>
    </w:p>
    <w:p w:rsidR="004C3133" w:rsidRDefault="004C3133">
      <w:pPr>
        <w:pStyle w:val="ConsPlusNormal"/>
        <w:ind w:firstLine="540"/>
        <w:jc w:val="both"/>
      </w:pPr>
      <w:r>
        <w:t>пневматическое оружие - оружие, предназначенное для поражения цели на расстоянии снарядом, получающим направленное движение за счет энергии сжатого, сжиженного или отвержденного газа;</w:t>
      </w:r>
    </w:p>
    <w:p w:rsidR="004C3133" w:rsidRDefault="004C3133">
      <w:pPr>
        <w:pStyle w:val="ConsPlusNormal"/>
        <w:ind w:firstLine="540"/>
        <w:jc w:val="both"/>
      </w:pPr>
      <w:r>
        <w:t>газовое оружие - оружие, предназначенное для временного поражения живой цели путем применения слезоточивых или раздражающих веществ;</w:t>
      </w:r>
    </w:p>
    <w:p w:rsidR="004C3133" w:rsidRDefault="004C3133">
      <w:pPr>
        <w:pStyle w:val="ConsPlusNormal"/>
        <w:ind w:firstLine="540"/>
        <w:jc w:val="both"/>
      </w:pPr>
      <w:r>
        <w:t xml:space="preserve">боеприпасы - предметы вооружения и метаемое снаряжение, предназначенные для поражения цели и содержащие разрывной, </w:t>
      </w:r>
      <w:proofErr w:type="gramStart"/>
      <w:r>
        <w:t>метательный</w:t>
      </w:r>
      <w:proofErr w:type="gramEnd"/>
      <w:r>
        <w:t>, пиротехнический или вышибной заряды либо их сочетание;</w:t>
      </w:r>
    </w:p>
    <w:p w:rsidR="004C3133" w:rsidRDefault="004C3133">
      <w:pPr>
        <w:pStyle w:val="ConsPlusNormal"/>
        <w:ind w:firstLine="540"/>
        <w:jc w:val="both"/>
      </w:pPr>
      <w:r>
        <w:t>патрон - устройство, предназначенное для выстрела из оружия, объединяющее в одно целое при помощи гильзы средства инициирования, метательный заряд и метаемое снаряжение.</w:t>
      </w:r>
    </w:p>
    <w:p w:rsidR="004C3133" w:rsidRDefault="004C3133">
      <w:pPr>
        <w:pStyle w:val="ConsPlusNormal"/>
        <w:ind w:firstLine="540"/>
        <w:jc w:val="both"/>
      </w:pPr>
      <w:r>
        <w:t>3. Граждане, в том числе иностранные граждане, добровольно сдавшие незаконно хранящиеся у них оружие, боеприпасы, взрывчатые вещества и взрывные устройства, получают денежное вознаграждение в следующих размерах:</w:t>
      </w:r>
    </w:p>
    <w:p w:rsidR="004C3133" w:rsidRDefault="004C3133">
      <w:pPr>
        <w:pStyle w:val="ConsPlusNormal"/>
        <w:ind w:firstLine="540"/>
        <w:jc w:val="both"/>
      </w:pPr>
      <w:r>
        <w:t>3.1. Десять тысяч рублей за каждую единицу боевого ручного стрелкового огнестрельного автоматического оружия.</w:t>
      </w:r>
    </w:p>
    <w:p w:rsidR="004C3133" w:rsidRDefault="004C3133">
      <w:pPr>
        <w:pStyle w:val="ConsPlusNormal"/>
        <w:ind w:firstLine="540"/>
        <w:jc w:val="both"/>
      </w:pPr>
      <w:r>
        <w:t>3.2. Семь тысяч рублей за каждую единицу боевого ручного стрелкового огнестрельного неавтоматического оружия.</w:t>
      </w:r>
    </w:p>
    <w:p w:rsidR="004C3133" w:rsidRDefault="004C3133">
      <w:pPr>
        <w:pStyle w:val="ConsPlusNormal"/>
        <w:ind w:firstLine="540"/>
        <w:jc w:val="both"/>
      </w:pPr>
      <w:r>
        <w:t>3.3. Шесть тысяч рублей за каждую единицу:</w:t>
      </w:r>
    </w:p>
    <w:p w:rsidR="004C3133" w:rsidRDefault="004C3133">
      <w:pPr>
        <w:pStyle w:val="ConsPlusNormal"/>
        <w:ind w:firstLine="540"/>
        <w:jc w:val="both"/>
      </w:pPr>
      <w:r>
        <w:t>служебного огнестрельного оружия;</w:t>
      </w:r>
    </w:p>
    <w:p w:rsidR="004C3133" w:rsidRDefault="004C3133">
      <w:pPr>
        <w:pStyle w:val="ConsPlusNormal"/>
        <w:ind w:firstLine="540"/>
        <w:jc w:val="both"/>
      </w:pPr>
      <w:r>
        <w:t>гражданского огнестрельного оружия с нарезным стволом.</w:t>
      </w:r>
    </w:p>
    <w:p w:rsidR="004C3133" w:rsidRDefault="004C3133">
      <w:pPr>
        <w:pStyle w:val="ConsPlusNormal"/>
        <w:ind w:firstLine="540"/>
        <w:jc w:val="both"/>
      </w:pPr>
      <w:r>
        <w:t>3.4. Три тысячи рублей за каждую единицу:</w:t>
      </w:r>
    </w:p>
    <w:p w:rsidR="004C3133" w:rsidRDefault="004C3133">
      <w:pPr>
        <w:pStyle w:val="ConsPlusNormal"/>
        <w:ind w:firstLine="540"/>
        <w:jc w:val="both"/>
      </w:pPr>
      <w:r>
        <w:t>гражданского огнестрельного оружия с гладкоствольным стволом;</w:t>
      </w:r>
    </w:p>
    <w:p w:rsidR="004C3133" w:rsidRDefault="004C3133">
      <w:pPr>
        <w:pStyle w:val="ConsPlusNormal"/>
        <w:ind w:firstLine="540"/>
        <w:jc w:val="both"/>
      </w:pPr>
      <w:r>
        <w:t>самодельного огнестрельного оружия.</w:t>
      </w:r>
    </w:p>
    <w:p w:rsidR="004C3133" w:rsidRDefault="004C3133">
      <w:pPr>
        <w:pStyle w:val="ConsPlusNormal"/>
        <w:ind w:firstLine="540"/>
        <w:jc w:val="both"/>
      </w:pPr>
      <w:r>
        <w:t>3.5. Три тысячи рублей за каждую:</w:t>
      </w:r>
    </w:p>
    <w:p w:rsidR="004C3133" w:rsidRDefault="004C3133">
      <w:pPr>
        <w:pStyle w:val="ConsPlusNormal"/>
        <w:ind w:firstLine="540"/>
        <w:jc w:val="both"/>
      </w:pPr>
      <w:r>
        <w:t>гранату;</w:t>
      </w:r>
    </w:p>
    <w:p w:rsidR="004C3133" w:rsidRDefault="004C3133">
      <w:pPr>
        <w:pStyle w:val="ConsPlusNormal"/>
        <w:ind w:firstLine="540"/>
        <w:jc w:val="both"/>
      </w:pPr>
      <w:r>
        <w:t>мину;</w:t>
      </w:r>
    </w:p>
    <w:p w:rsidR="004C3133" w:rsidRDefault="004C3133">
      <w:pPr>
        <w:pStyle w:val="ConsPlusNormal"/>
        <w:ind w:firstLine="540"/>
        <w:jc w:val="both"/>
      </w:pPr>
      <w:r>
        <w:t>снаряд;</w:t>
      </w:r>
    </w:p>
    <w:p w:rsidR="004C3133" w:rsidRDefault="004C3133">
      <w:pPr>
        <w:pStyle w:val="ConsPlusNormal"/>
        <w:ind w:firstLine="540"/>
        <w:jc w:val="both"/>
      </w:pPr>
      <w:r>
        <w:t>штатное устройство для производства выстрелов.</w:t>
      </w:r>
    </w:p>
    <w:p w:rsidR="004C3133" w:rsidRDefault="004C3133">
      <w:pPr>
        <w:pStyle w:val="ConsPlusNormal"/>
        <w:ind w:firstLine="540"/>
        <w:jc w:val="both"/>
      </w:pPr>
      <w:r>
        <w:t>3.6. Одну тысячу рублей за каждую единицу:</w:t>
      </w:r>
    </w:p>
    <w:p w:rsidR="004C3133" w:rsidRDefault="004C3133">
      <w:pPr>
        <w:pStyle w:val="ConsPlusNormal"/>
        <w:ind w:firstLine="540"/>
        <w:jc w:val="both"/>
      </w:pPr>
      <w:r>
        <w:t>сре</w:t>
      </w:r>
      <w:proofErr w:type="gramStart"/>
      <w:r>
        <w:t>дств взр</w:t>
      </w:r>
      <w:proofErr w:type="gramEnd"/>
      <w:r>
        <w:t>ывания (электродетонатор, капсюль-детонатор, взрыватель);</w:t>
      </w:r>
    </w:p>
    <w:p w:rsidR="004C3133" w:rsidRDefault="004C3133">
      <w:pPr>
        <w:pStyle w:val="ConsPlusNormal"/>
        <w:ind w:firstLine="540"/>
        <w:jc w:val="both"/>
      </w:pPr>
      <w:r>
        <w:t>газовых пистолетов (револьверов);</w:t>
      </w:r>
    </w:p>
    <w:p w:rsidR="004C3133" w:rsidRDefault="004C3133">
      <w:pPr>
        <w:pStyle w:val="ConsPlusNormal"/>
        <w:ind w:firstLine="540"/>
        <w:jc w:val="both"/>
      </w:pPr>
      <w:r>
        <w:t>боевого холодного оружия.</w:t>
      </w:r>
    </w:p>
    <w:p w:rsidR="004C3133" w:rsidRDefault="004C3133">
      <w:pPr>
        <w:pStyle w:val="ConsPlusNormal"/>
        <w:ind w:firstLine="540"/>
        <w:jc w:val="both"/>
      </w:pPr>
      <w:r>
        <w:t>3.7. Двадцать рублей за каждый патрон к боевому ручному стрелковому огнестрельному оружию.</w:t>
      </w:r>
    </w:p>
    <w:p w:rsidR="004C3133" w:rsidRDefault="004C3133">
      <w:pPr>
        <w:pStyle w:val="ConsPlusNormal"/>
        <w:ind w:firstLine="540"/>
        <w:jc w:val="both"/>
      </w:pPr>
      <w:r>
        <w:t>3.8. Пять рублей за каждый:</w:t>
      </w:r>
    </w:p>
    <w:p w:rsidR="004C3133" w:rsidRDefault="004C3133">
      <w:pPr>
        <w:pStyle w:val="ConsPlusNormal"/>
        <w:ind w:firstLine="540"/>
        <w:jc w:val="both"/>
      </w:pPr>
      <w:r>
        <w:t>грамм взрывчатых веществ, материалов;</w:t>
      </w:r>
    </w:p>
    <w:p w:rsidR="004C3133" w:rsidRDefault="004C3133">
      <w:pPr>
        <w:pStyle w:val="ConsPlusNormal"/>
        <w:ind w:firstLine="540"/>
        <w:jc w:val="both"/>
      </w:pPr>
      <w:r>
        <w:t>патрон к гражданскому или служебному оружию.</w:t>
      </w:r>
    </w:p>
    <w:p w:rsidR="004C3133" w:rsidRDefault="004C3133">
      <w:pPr>
        <w:pStyle w:val="ConsPlusNormal"/>
        <w:ind w:firstLine="540"/>
        <w:jc w:val="both"/>
      </w:pPr>
      <w:r>
        <w:t xml:space="preserve">4. Гражданин, изъявивший желание сдать незаконно хранящееся у него оружие, </w:t>
      </w:r>
      <w:r>
        <w:lastRenderedPageBreak/>
        <w:t>боеприпасы, взрывчатые вещества и взрывные устройства за плату, обращается по своему выбору в любое территориальное подразделение органов внутренних дел Министерства внутренних дел по Карачаево-Черкесской Республике. При этом сохраняется конфиденциальность обращения.</w:t>
      </w:r>
    </w:p>
    <w:p w:rsidR="004C3133" w:rsidRDefault="004C3133">
      <w:pPr>
        <w:pStyle w:val="ConsPlusNormal"/>
        <w:ind w:firstLine="540"/>
        <w:jc w:val="both"/>
      </w:pPr>
      <w:bookmarkStart w:id="2" w:name="P69"/>
      <w:bookmarkEnd w:id="2"/>
      <w:r>
        <w:t>5. Основанием для выплаты денежных сре</w:t>
      </w:r>
      <w:proofErr w:type="gramStart"/>
      <w:r>
        <w:t>дств гр</w:t>
      </w:r>
      <w:proofErr w:type="gramEnd"/>
      <w:r>
        <w:t>ажданам является справка о добровольной сдаче гражданами незаконно хранящихся оружия, боеприпасов, взрывчатых веществ и взрывных устройств, выдаваемая территориальными подразделениями органов внутренних дел Министерства внутренних дел по Карачаево-Черкесской Республике.</w:t>
      </w:r>
    </w:p>
    <w:p w:rsidR="004C3133" w:rsidRDefault="004C3133">
      <w:pPr>
        <w:pStyle w:val="ConsPlusNormal"/>
        <w:ind w:firstLine="540"/>
        <w:jc w:val="both"/>
      </w:pPr>
      <w:r>
        <w:t xml:space="preserve">6. Форма справки о добровольной сдаче гражданами незаконно хранящихся оружия, боеприпасов, взрывчатых веществ и взрывных устройств, указанной в </w:t>
      </w:r>
      <w:hyperlink w:anchor="P69" w:history="1">
        <w:r>
          <w:rPr>
            <w:color w:val="0000FF"/>
          </w:rPr>
          <w:t>пункте 5</w:t>
        </w:r>
      </w:hyperlink>
      <w:r>
        <w:t xml:space="preserve"> настоящего Положения, утверждается Министерством внутренних дел по Карачаево-Черкесской Республике.</w:t>
      </w:r>
    </w:p>
    <w:p w:rsidR="004C3133" w:rsidRDefault="004C3133">
      <w:pPr>
        <w:pStyle w:val="ConsPlusNormal"/>
        <w:ind w:firstLine="540"/>
        <w:jc w:val="both"/>
      </w:pPr>
      <w:r>
        <w:t xml:space="preserve">7. Финансирование выплат вознаграждений гражданам, сдавшим в органы внутренних </w:t>
      </w:r>
      <w:proofErr w:type="gramStart"/>
      <w:r>
        <w:t>дел</w:t>
      </w:r>
      <w:proofErr w:type="gramEnd"/>
      <w:r>
        <w:t xml:space="preserve"> незаконно хранящиеся у них оружие, боеприпасы, взрывчатые вещества и взрывные устройства, осуществляется Министерству промышленности и энергетики Карачаево-Черкесской Республики в пределах средств, предусмотренных на реализацию республиканской целевой комплексной программы "Профилактика правонарушений в Карачаево-Черкесской Республике на 2013 - 2015 годы".</w:t>
      </w:r>
    </w:p>
    <w:p w:rsidR="004C3133" w:rsidRDefault="004C3133">
      <w:pPr>
        <w:pStyle w:val="ConsPlusNormal"/>
        <w:ind w:firstLine="540"/>
        <w:jc w:val="both"/>
      </w:pPr>
      <w:r>
        <w:t>Финансирование бюджетных ассигнований, предусмотренных в республиканском бюджете, осуществляется Министерством финансов Карачаево-Черкесской Республики главному распорядителю средств республиканского бюджета - Министерству промышленности и энергетики Карачаево-Черкесской Республики, согласно предоставляемой заявке для перечисления средств на лицевые счета граждан, открытые в кредитных учреждениях Карачаево-Черкесской Республики, на основании реестра Министерства внутренних дел по Карачаево-Черкесской Республике.</w:t>
      </w:r>
    </w:p>
    <w:p w:rsidR="004C3133" w:rsidRDefault="004C3133">
      <w:pPr>
        <w:pStyle w:val="ConsPlusNormal"/>
        <w:ind w:firstLine="540"/>
        <w:jc w:val="both"/>
      </w:pPr>
      <w:r>
        <w:t>8. Министерство промышленности и энергетики Карачаево-Черкесской Республики ежеквартально информирует Правительство Карачаево-Черкесской Республики об использовании денежных средств, выделенных на эти цели из республиканского бюджета.</w:t>
      </w:r>
    </w:p>
    <w:p w:rsidR="004C3133" w:rsidRDefault="004C3133">
      <w:pPr>
        <w:pStyle w:val="ConsPlusNormal"/>
        <w:ind w:firstLine="540"/>
        <w:jc w:val="both"/>
      </w:pPr>
    </w:p>
    <w:p w:rsidR="004C3133" w:rsidRDefault="004C3133">
      <w:pPr>
        <w:pStyle w:val="ConsPlusNormal"/>
        <w:ind w:firstLine="540"/>
        <w:jc w:val="both"/>
      </w:pPr>
    </w:p>
    <w:p w:rsidR="004C3133" w:rsidRDefault="004C31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9027D" w:rsidRDefault="00316113"/>
    <w:sectPr w:rsidR="0009027D" w:rsidSect="0069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33"/>
    <w:rsid w:val="00316113"/>
    <w:rsid w:val="004B365C"/>
    <w:rsid w:val="004C3133"/>
    <w:rsid w:val="006A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1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1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DB5C170443E480E8C3B51873D0ED1A8A61EF617083DCA6C8966BE66B15k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DB5C170443E480E8C3AB1565BCB1108969B3697480D4F29F943AB36553EF1FkA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DB5C170443E480E8C3AB1565BCB1108969B3697889D6F09F943AB36553EF1FkA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FDB5C170443E480E8C3B51873D0ED1A8A61EF617083DCA6C8966BE66B15k6H" TargetMode="External"/><Relationship Id="rId10" Type="http://schemas.openxmlformats.org/officeDocument/2006/relationships/hyperlink" Target="consultantplus://offline/ref=6FDB5C170443E480E8C3B51873D0ED1A8A61EF617083DCA6C8966BE66B15k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DB5C170443E480E8C3AB1565BCB1108969B3697889D6F09F943AB36553EF1F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obschiy</dc:creator>
  <cp:lastModifiedBy>obschiy</cp:lastModifiedBy>
  <cp:revision>2</cp:revision>
  <dcterms:created xsi:type="dcterms:W3CDTF">2015-10-13T07:36:00Z</dcterms:created>
  <dcterms:modified xsi:type="dcterms:W3CDTF">2015-10-13T07:41:00Z</dcterms:modified>
</cp:coreProperties>
</file>